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officedocument.obfuscatedFont" Extension="odttf"/>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tl w:val="0"/>
        </w:rPr>
      </w:r>
    </w:p>
    <w:tbl>
      <w:tblPr>
        <w:tblStyle w:val="Table1"/>
        <w:tblpPr w:leftFromText="141" w:rightFromText="141" w:topFromText="0" w:bottomFromText="0" w:vertAnchor="page" w:horzAnchor="page" w:tblpX="0" w:tblpY="1365"/>
        <w:tblW w:w="9498.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000"/>
      </w:tblPr>
      <w:tblGrid>
        <w:gridCol w:w="9498"/>
        <w:tblGridChange w:id="0">
          <w:tblGrid>
            <w:gridCol w:w="9498"/>
          </w:tblGrid>
        </w:tblGridChange>
      </w:tblGrid>
      <w:tr>
        <w:trPr>
          <w:cantSplit w:val="0"/>
          <w:trHeight w:val="1700" w:hRule="atLeast"/>
          <w:tblHeader w:val="0"/>
        </w:trPr>
        <w:tc>
          <w:tcPr>
            <w:tcBorders>
              <w:top w:color="000000" w:space="0" w:sz="0" w:val="nil"/>
              <w:left w:color="000000" w:space="0" w:sz="0" w:val="nil"/>
              <w:bottom w:color="000000" w:space="0" w:sz="4" w:val="single"/>
              <w:right w:color="000000" w:space="0" w:sz="0" w:val="nil"/>
            </w:tcBorders>
            <w:tcMar>
              <w:top w:w="0.0" w:type="dxa"/>
              <w:left w:w="115.0" w:type="dxa"/>
              <w:bottom w:w="0.0" w:type="dxa"/>
              <w:right w:w="115.0" w:type="dxa"/>
            </w:tcMar>
          </w:tcPr>
          <w:p w:rsidR="00000000" w:rsidDel="00000000" w:rsidP="00000000" w:rsidRDefault="00000000" w:rsidRPr="00000000" w14:paraId="00000002">
            <w:pPr>
              <w:ind w:firstLine="709"/>
              <w:jc w:val="right"/>
              <w:rPr>
                <w:rFonts w:ascii="Montserrat" w:cs="Montserrat" w:eastAsia="Montserrat" w:hAnsi="Montserrat"/>
                <w:b w:val="1"/>
                <w:bCs w:val="1"/>
                <w:sz w:val="56"/>
                <w:szCs w:val="56"/>
              </w:rPr>
            </w:pPr>
            <w:r w:rsidDel="00000000" w:rsidR="00000000" w:rsidRPr="00000000">
              <w:rPr>
                <w:rFonts w:ascii="Montserrat" w:cs="Montserrat" w:eastAsia="Montserrat" w:hAnsi="Montserrat"/>
                <w:b w:val="1"/>
                <w:bCs w:val="1"/>
                <w:sz w:val="56"/>
                <w:szCs w:val="56"/>
                <w:rtl w:val="0"/>
              </w:rPr>
              <w:t xml:space="preserve">Adquisición de Radiofármacos</w:t>
            </w:r>
          </w:p>
        </w:tc>
      </w:tr>
      <w:tr>
        <w:trPr>
          <w:cantSplit w:val="0"/>
          <w:trHeight w:val="2034" w:hRule="atLeast"/>
          <w:tblHeader w:val="0"/>
        </w:trPr>
        <w:tc>
          <w:tcPr>
            <w:tcBorders>
              <w:top w:color="000000" w:space="0" w:sz="4" w:val="single"/>
              <w:left w:color="000000" w:space="0" w:sz="0" w:val="nil"/>
              <w:bottom w:color="000000" w:space="0" w:sz="0" w:val="nil"/>
              <w:right w:color="000000" w:space="0" w:sz="0" w:val="nil"/>
            </w:tcBorders>
            <w:tcMar>
              <w:top w:w="0.0" w:type="dxa"/>
              <w:left w:w="115.0" w:type="dxa"/>
              <w:bottom w:w="0.0" w:type="dxa"/>
              <w:right w:w="115.0" w:type="dxa"/>
            </w:tcMar>
          </w:tcPr>
          <w:p w:rsidR="00000000" w:rsidDel="00000000" w:rsidP="00000000" w:rsidRDefault="00000000" w:rsidRPr="00000000" w14:paraId="00000003">
            <w:pPr>
              <w:ind w:firstLine="709"/>
              <w:jc w:val="right"/>
              <w:rPr>
                <w:rFonts w:ascii="Montserrat" w:cs="Montserrat" w:eastAsia="Montserrat" w:hAnsi="Montserrat"/>
                <w:b w:val="1"/>
                <w:bCs w:val="1"/>
                <w:sz w:val="56"/>
                <w:szCs w:val="56"/>
              </w:rPr>
            </w:pPr>
            <w:r w:rsidDel="00000000" w:rsidR="00000000" w:rsidRPr="00000000">
              <w:rPr>
                <w:rFonts w:ascii="Montserrat" w:cs="Montserrat" w:eastAsia="Montserrat" w:hAnsi="Montserrat"/>
                <w:b w:val="1"/>
                <w:bCs w:val="1"/>
                <w:sz w:val="56"/>
                <w:szCs w:val="56"/>
                <w:rtl w:val="0"/>
              </w:rPr>
              <w:t xml:space="preserve">Términos y Condiciones</w:t>
            </w:r>
          </w:p>
        </w:tc>
      </w:tr>
    </w:tbl>
    <w:p w:rsidR="00000000" w:rsidDel="00000000" w:rsidP="00000000" w:rsidRDefault="00000000" w:rsidRPr="00000000" w14:paraId="00000004">
      <w:pPr>
        <w:ind w:firstLine="709"/>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05">
      <w:pPr>
        <w:ind w:firstLine="709"/>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06">
      <w:pPr>
        <w:ind w:firstLine="709"/>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07">
      <w:pPr>
        <w:ind w:firstLine="709"/>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08">
      <w:pPr>
        <w:ind w:firstLine="709"/>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09">
      <w:pPr>
        <w:ind w:firstLine="709"/>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0A">
      <w:pPr>
        <w:ind w:firstLine="709"/>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0B">
      <w:pPr>
        <w:ind w:firstLine="709"/>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0C">
      <w:pPr>
        <w:ind w:firstLine="709"/>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0D">
      <w:pPr>
        <w:ind w:firstLine="709"/>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0E">
      <w:pPr>
        <w:ind w:firstLine="709"/>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0F">
      <w:pPr>
        <w:ind w:firstLine="709"/>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10">
      <w:pPr>
        <w:ind w:firstLine="709"/>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11">
      <w:pPr>
        <w:ind w:firstLine="709"/>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12">
      <w:pPr>
        <w:ind w:firstLine="709"/>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13">
      <w:pPr>
        <w:ind w:firstLine="709"/>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14">
      <w:pPr>
        <w:ind w:firstLine="709"/>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15">
      <w:pPr>
        <w:ind w:firstLine="709"/>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16">
      <w:pPr>
        <w:ind w:firstLine="709"/>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17">
      <w:pPr>
        <w:ind w:firstLine="709"/>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18">
      <w:pPr>
        <w:ind w:firstLine="709"/>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19">
      <w:pPr>
        <w:ind w:firstLine="709"/>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1A">
      <w:pPr>
        <w:ind w:firstLine="709"/>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1B">
      <w:pPr>
        <w:ind w:firstLine="709"/>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1C">
      <w:pPr>
        <w:ind w:firstLine="709"/>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1D">
      <w:pPr>
        <w:ind w:firstLine="709"/>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1E">
      <w:pPr>
        <w:pBdr>
          <w:top w:space="0" w:sz="0" w:val="nil"/>
          <w:left w:space="0" w:sz="0" w:val="nil"/>
          <w:bottom w:space="0" w:sz="0" w:val="nil"/>
          <w:right w:space="0" w:sz="0" w:val="nil"/>
          <w:between w:space="0" w:sz="0" w:val="nil"/>
        </w:pBdr>
        <w:jc w:val="both"/>
        <w:rPr>
          <w:rFonts w:ascii="Noto Sans" w:cs="Noto Sans" w:eastAsia="Noto Sans" w:hAnsi="Noto Sans"/>
          <w:b w:val="1"/>
          <w:bCs w:val="1"/>
          <w:sz w:val="20"/>
          <w:szCs w:val="20"/>
        </w:rPr>
      </w:pPr>
      <w:r w:rsidDel="00000000" w:rsidR="00000000" w:rsidRPr="00000000">
        <w:rPr>
          <w:rFonts w:ascii="Noto Sans" w:cs="Noto Sans" w:eastAsia="Noto Sans" w:hAnsi="Noto Sans"/>
          <w:b w:val="1"/>
          <w:bCs w:val="1"/>
          <w:sz w:val="20"/>
          <w:szCs w:val="20"/>
          <w:rtl w:val="0"/>
        </w:rPr>
        <w:t xml:space="preserve">A) VIGENCIA DEL CONTRATO</w:t>
      </w:r>
    </w:p>
    <w:p w:rsidR="00000000" w:rsidDel="00000000" w:rsidP="00000000" w:rsidRDefault="00000000" w:rsidRPr="00000000" w14:paraId="0000001F">
      <w:pPr>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El plazo para la Adquisición de Radiofármacos será a partir del día natural siguiente a la notificación de fallo y/o adjudicación y hasta el 31 de diciembre de 2026.</w:t>
      </w:r>
    </w:p>
    <w:p w:rsidR="00000000" w:rsidDel="00000000" w:rsidP="00000000" w:rsidRDefault="00000000" w:rsidRPr="00000000" w14:paraId="00000020">
      <w:pPr>
        <w:jc w:val="both"/>
        <w:rPr>
          <w:rFonts w:ascii="Noto Sans Light" w:cs="Noto Sans Light" w:eastAsia="Noto Sans Light" w:hAnsi="Noto Sans Light"/>
          <w:sz w:val="20"/>
          <w:szCs w:val="20"/>
        </w:rPr>
      </w:pPr>
      <w:r w:rsidDel="00000000" w:rsidR="00000000" w:rsidRPr="00000000">
        <w:rPr>
          <w:rtl w:val="0"/>
        </w:rPr>
      </w:r>
    </w:p>
    <w:p w:rsidR="00000000" w:rsidDel="00000000" w:rsidP="00000000" w:rsidRDefault="00000000" w:rsidRPr="00000000" w14:paraId="00000021">
      <w:pPr>
        <w:jc w:val="both"/>
        <w:rPr>
          <w:rFonts w:ascii="Noto Sans" w:cs="Noto Sans" w:eastAsia="Noto Sans" w:hAnsi="Noto Sans"/>
          <w:b w:val="1"/>
          <w:bCs w:val="1"/>
          <w:sz w:val="20"/>
          <w:szCs w:val="20"/>
        </w:rPr>
      </w:pPr>
      <w:r w:rsidDel="00000000" w:rsidR="00000000" w:rsidRPr="00000000">
        <w:rPr>
          <w:rFonts w:ascii="Noto Sans" w:cs="Noto Sans" w:eastAsia="Noto Sans" w:hAnsi="Noto Sans"/>
          <w:b w:val="1"/>
          <w:bCs w:val="1"/>
          <w:sz w:val="20"/>
          <w:szCs w:val="20"/>
          <w:rtl w:val="0"/>
        </w:rPr>
        <w:t xml:space="preserve">B) PLAZO DE ENTREGA DEL BIEN, ARRENDAMIENTO O SERVICIO, INDICANDO EN SU CASO, EL CALENDARIO CON PROGRAMA Y CONDICIONES DE ENTREGAS QUE CORRESPONDE. </w:t>
      </w:r>
    </w:p>
    <w:p w:rsidR="00000000" w:rsidDel="00000000" w:rsidP="00000000" w:rsidRDefault="00000000" w:rsidRPr="00000000" w14:paraId="00000022">
      <w:pPr>
        <w:ind w:firstLine="709"/>
        <w:jc w:val="both"/>
        <w:rPr>
          <w:rFonts w:ascii="Noto Sans Light" w:cs="Noto Sans Light" w:eastAsia="Noto Sans Light" w:hAnsi="Noto Sans Light"/>
          <w:color w:val="000000"/>
          <w:sz w:val="20"/>
          <w:szCs w:val="20"/>
        </w:rPr>
      </w:pPr>
      <w:r w:rsidDel="00000000" w:rsidR="00000000" w:rsidRPr="00000000">
        <w:rPr>
          <w:rtl w:val="0"/>
        </w:rPr>
      </w:r>
    </w:p>
    <w:p w:rsidR="00000000" w:rsidDel="00000000" w:rsidP="00000000" w:rsidRDefault="00000000" w:rsidRPr="00000000" w14:paraId="00000023">
      <w:pPr>
        <w:jc w:val="both"/>
        <w:rPr>
          <w:rFonts w:ascii="Noto Sans" w:cs="Noto Sans" w:eastAsia="Noto Sans" w:hAnsi="Noto Sans"/>
          <w:sz w:val="20"/>
          <w:szCs w:val="20"/>
        </w:rPr>
      </w:pPr>
      <w:bookmarkStart w:colFirst="0" w:colLast="0" w:name="_heading=h.1fob9te" w:id="0"/>
      <w:bookmarkEnd w:id="0"/>
      <w:r w:rsidDel="00000000" w:rsidR="00000000" w:rsidRPr="00000000">
        <w:rPr>
          <w:rFonts w:ascii="Noto Sans" w:cs="Noto Sans" w:eastAsia="Noto Sans" w:hAnsi="Noto Sans"/>
          <w:sz w:val="20"/>
          <w:szCs w:val="20"/>
          <w:rtl w:val="0"/>
        </w:rPr>
        <w:t xml:space="preserve">PLAZO, LUGAR Y CONDICIONES DE LA ENTREGA DE LOS BIENES. </w:t>
      </w:r>
    </w:p>
    <w:p w:rsidR="00000000" w:rsidDel="00000000" w:rsidP="00000000" w:rsidRDefault="00000000" w:rsidRPr="00000000" w14:paraId="00000024">
      <w:pPr>
        <w:ind w:firstLine="709"/>
        <w:jc w:val="both"/>
        <w:rPr>
          <w:rFonts w:ascii="Noto Sans" w:cs="Noto Sans" w:eastAsia="Noto Sans" w:hAnsi="Noto Sans"/>
          <w:b w:val="1"/>
          <w:bCs w:val="1"/>
          <w:sz w:val="20"/>
          <w:szCs w:val="20"/>
        </w:rPr>
      </w:pPr>
      <w:r w:rsidDel="00000000" w:rsidR="00000000" w:rsidRPr="00000000">
        <w:rPr>
          <w:rtl w:val="0"/>
        </w:rPr>
      </w:r>
    </w:p>
    <w:p w:rsidR="00000000" w:rsidDel="00000000" w:rsidP="00000000" w:rsidRDefault="00000000" w:rsidRPr="00000000" w14:paraId="00000025">
      <w:pPr>
        <w:jc w:val="both"/>
        <w:rPr>
          <w:rFonts w:ascii="Noto Sans Light" w:cs="Noto Sans Light" w:eastAsia="Noto Sans Light" w:hAnsi="Noto Sans Light"/>
          <w:sz w:val="20"/>
          <w:szCs w:val="20"/>
        </w:rPr>
      </w:pPr>
      <w:r w:rsidDel="00000000" w:rsidR="00000000" w:rsidRPr="00000000">
        <w:rPr>
          <w:rFonts w:ascii="Noto Sans" w:cs="Noto Sans" w:eastAsia="Noto Sans" w:hAnsi="Noto Sans"/>
          <w:b w:val="1"/>
          <w:bCs w:val="1"/>
          <w:sz w:val="20"/>
          <w:szCs w:val="20"/>
          <w:rtl w:val="0"/>
        </w:rPr>
        <w:t xml:space="preserve">PLAZO: </w:t>
      </w:r>
      <w:r w:rsidDel="00000000" w:rsidR="00000000" w:rsidRPr="00000000">
        <w:rPr>
          <w:rFonts w:ascii="Noto Sans Light" w:cs="Noto Sans Light" w:eastAsia="Noto Sans Light" w:hAnsi="Noto Sans Light"/>
          <w:sz w:val="20"/>
          <w:szCs w:val="20"/>
          <w:rtl w:val="0"/>
        </w:rPr>
        <w:t xml:space="preserve">El proveedor adjudicado se obliga a iniciar</w:t>
      </w:r>
      <w:r w:rsidDel="00000000" w:rsidR="00000000" w:rsidRPr="00000000">
        <w:rPr>
          <w:rFonts w:ascii="Noto Sans" w:cs="Noto Sans" w:eastAsia="Noto Sans" w:hAnsi="Noto Sans"/>
          <w:sz w:val="20"/>
          <w:szCs w:val="20"/>
          <w:rtl w:val="0"/>
        </w:rPr>
        <w:t xml:space="preserve"> la </w:t>
      </w:r>
      <w:r w:rsidDel="00000000" w:rsidR="00000000" w:rsidRPr="00000000">
        <w:rPr>
          <w:rFonts w:ascii="Noto Sans" w:cs="Noto Sans" w:eastAsia="Noto Sans" w:hAnsi="Noto Sans"/>
          <w:b w:val="1"/>
          <w:bCs w:val="1"/>
          <w:sz w:val="20"/>
          <w:szCs w:val="20"/>
          <w:rtl w:val="0"/>
        </w:rPr>
        <w:t xml:space="preserve">“Adquisición de Radiofármacos”</w:t>
      </w:r>
      <w:r w:rsidDel="00000000" w:rsidR="00000000" w:rsidRPr="00000000">
        <w:rPr>
          <w:rFonts w:ascii="Noto Sans Light" w:cs="Noto Sans Light" w:eastAsia="Noto Sans Light" w:hAnsi="Noto Sans Light"/>
          <w:sz w:val="20"/>
          <w:szCs w:val="20"/>
          <w:rtl w:val="0"/>
        </w:rPr>
        <w:t xml:space="preserve">, a partir del día natural siguiente a la notificación de fallo y/o adjudicación y hasta el 31 de diciembre del año 2026, por lo que deberá considerar los días de instalación y puesta a punto de los equipos médicos, accesorios y consumibles, de manera que garantice el inicio de la presente adquisición de la presente adquisición a partir del día natural siguiente a la notificación de fallo y/o adjudicación</w:t>
      </w:r>
    </w:p>
    <w:p w:rsidR="00000000" w:rsidDel="00000000" w:rsidP="00000000" w:rsidRDefault="00000000" w:rsidRPr="00000000" w14:paraId="00000026">
      <w:pPr>
        <w:jc w:val="both"/>
        <w:rPr>
          <w:rFonts w:ascii="Montserrat Light" w:cs="Montserrat Light" w:eastAsia="Montserrat Light" w:hAnsi="Montserrat Light"/>
          <w:sz w:val="20"/>
          <w:szCs w:val="20"/>
        </w:rPr>
      </w:pPr>
      <w:bookmarkStart w:colFirst="0" w:colLast="0" w:name="_heading=h.3znysh7" w:id="1"/>
      <w:bookmarkEnd w:id="1"/>
      <w:r w:rsidDel="00000000" w:rsidR="00000000" w:rsidRPr="00000000">
        <w:rPr>
          <w:rFonts w:ascii="Noto Sans" w:cs="Noto Sans" w:eastAsia="Noto Sans" w:hAnsi="Noto Sans"/>
          <w:b w:val="1"/>
          <w:bCs w:val="1"/>
          <w:sz w:val="20"/>
          <w:szCs w:val="20"/>
          <w:rtl w:val="0"/>
        </w:rPr>
        <w:t xml:space="preserve">LUGAR:</w:t>
      </w:r>
      <w:r w:rsidDel="00000000" w:rsidR="00000000" w:rsidRPr="00000000">
        <w:rPr>
          <w:rFonts w:ascii="Noto Sans Light" w:cs="Noto Sans Light" w:eastAsia="Noto Sans Light" w:hAnsi="Noto Sans Light"/>
          <w:sz w:val="20"/>
          <w:szCs w:val="20"/>
          <w:rtl w:val="0"/>
        </w:rPr>
        <w:t xml:space="preserve"> </w:t>
      </w:r>
      <w:r w:rsidDel="00000000" w:rsidR="00000000" w:rsidRPr="00000000">
        <w:rPr>
          <w:rFonts w:ascii="Montserrat Light" w:cs="Montserrat Light" w:eastAsia="Montserrat Light" w:hAnsi="Montserrat Light"/>
          <w:sz w:val="20"/>
          <w:szCs w:val="20"/>
          <w:rtl w:val="0"/>
        </w:rPr>
        <w:t xml:space="preserve">Las entregas se realizarán en el cuarto caliente del servicio de medicina nuclear y PET-CT, respectivamente, con domicilio en Blvd. Milenio No. 130, colonia San Carlos La roncha, León Gto; C.P. 37544, en días hábiles de lunes a viernes de acuerdo con la orden de surtimiento enviada por la jefatura de Medicina Nuclear según anexo 12 de la convocatoria. </w:t>
      </w:r>
    </w:p>
    <w:p w:rsidR="00000000" w:rsidDel="00000000" w:rsidP="00000000" w:rsidRDefault="00000000" w:rsidRPr="00000000" w14:paraId="00000027">
      <w:pPr>
        <w:ind w:firstLine="709"/>
        <w:jc w:val="both"/>
        <w:rPr>
          <w:rFonts w:ascii="Noto Sans Light" w:cs="Noto Sans Light" w:eastAsia="Noto Sans Light" w:hAnsi="Noto Sans Light"/>
          <w:sz w:val="20"/>
          <w:szCs w:val="20"/>
        </w:rPr>
      </w:pPr>
      <w:r w:rsidDel="00000000" w:rsidR="00000000" w:rsidRPr="00000000">
        <w:rPr>
          <w:rtl w:val="0"/>
        </w:rPr>
      </w:r>
    </w:p>
    <w:p w:rsidR="00000000" w:rsidDel="00000000" w:rsidP="00000000" w:rsidRDefault="00000000" w:rsidRPr="00000000" w14:paraId="00000028">
      <w:pPr>
        <w:jc w:val="both"/>
        <w:rPr>
          <w:rFonts w:ascii="Montserrat Light" w:cs="Montserrat Light" w:eastAsia="Montserrat Light" w:hAnsi="Montserrat Light"/>
          <w:sz w:val="20"/>
          <w:szCs w:val="20"/>
        </w:rPr>
      </w:pPr>
      <w:r w:rsidDel="00000000" w:rsidR="00000000" w:rsidRPr="00000000">
        <w:rPr>
          <w:rFonts w:ascii="Noto Sans" w:cs="Noto Sans" w:eastAsia="Noto Sans" w:hAnsi="Noto Sans"/>
          <w:b w:val="1"/>
          <w:bCs w:val="1"/>
          <w:sz w:val="20"/>
          <w:szCs w:val="20"/>
          <w:rtl w:val="0"/>
        </w:rPr>
        <w:t xml:space="preserve">CONDICIONES: </w:t>
      </w:r>
      <w:r w:rsidDel="00000000" w:rsidR="00000000" w:rsidRPr="00000000">
        <w:rPr>
          <w:rFonts w:ascii="Montserrat Light" w:cs="Montserrat Light" w:eastAsia="Montserrat Light" w:hAnsi="Montserrat Light"/>
          <w:sz w:val="20"/>
          <w:szCs w:val="20"/>
          <w:rtl w:val="0"/>
        </w:rPr>
        <w:t xml:space="preserve">Las entregas deberán ser en unidosis, siendo solicitadas un día hábil previo, en el turno matutino las entregas serán a las 07:00 hras y precalibradas a las 10:00 hras, para el turno vespertino, las entregas serán a las 14:00 hras y precalibradas a las 16:00 hras.</w:t>
      </w:r>
    </w:p>
    <w:p w:rsidR="00000000" w:rsidDel="00000000" w:rsidP="00000000" w:rsidRDefault="00000000" w:rsidRPr="00000000" w14:paraId="00000029">
      <w:pPr>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Las unidosis para los estudios de urgencia serán solicitadas cualquier día de la semana y deberán ser entregadas en un lapso no mayor a una hora en el servicio de medicina nuclear sin costo adicional y sin ninguna responsabilidad para el hospital. </w:t>
      </w:r>
    </w:p>
    <w:p w:rsidR="00000000" w:rsidDel="00000000" w:rsidP="00000000" w:rsidRDefault="00000000" w:rsidRPr="00000000" w14:paraId="0000002A">
      <w:pPr>
        <w:ind w:right="-70"/>
        <w:jc w:val="both"/>
        <w:rPr>
          <w:rFonts w:ascii="Noto Sans Light" w:cs="Noto Sans Light" w:eastAsia="Noto Sans Light" w:hAnsi="Noto Sans Light"/>
          <w:sz w:val="20"/>
          <w:szCs w:val="20"/>
        </w:rPr>
      </w:pPr>
      <w:r w:rsidDel="00000000" w:rsidR="00000000" w:rsidRPr="00000000">
        <w:rPr>
          <w:rtl w:val="0"/>
        </w:rPr>
      </w:r>
    </w:p>
    <w:p w:rsidR="00000000" w:rsidDel="00000000" w:rsidP="00000000" w:rsidRDefault="00000000" w:rsidRPr="00000000" w14:paraId="0000002B">
      <w:pPr>
        <w:pBdr>
          <w:top w:color="000000" w:space="0" w:sz="0" w:val="none"/>
          <w:left w:color="000000" w:space="0" w:sz="0" w:val="none"/>
          <w:bottom w:color="000000" w:space="0" w:sz="0" w:val="none"/>
          <w:right w:color="000000" w:space="0" w:sz="0" w:val="none"/>
          <w:between w:color="000000" w:space="0" w:sz="0" w:val="none"/>
        </w:pBdr>
        <w:jc w:val="both"/>
        <w:rPr>
          <w:rFonts w:ascii="Noto Sans" w:cs="Noto Sans" w:eastAsia="Noto Sans" w:hAnsi="Noto Sans"/>
          <w:b w:val="1"/>
          <w:bCs w:val="1"/>
          <w:color w:val="000000"/>
          <w:sz w:val="20"/>
          <w:szCs w:val="20"/>
        </w:rPr>
      </w:pPr>
      <w:r w:rsidDel="00000000" w:rsidR="00000000" w:rsidRPr="00000000">
        <w:rPr>
          <w:rFonts w:ascii="Noto Sans" w:cs="Noto Sans" w:eastAsia="Noto Sans" w:hAnsi="Noto Sans"/>
          <w:b w:val="1"/>
          <w:bCs w:val="1"/>
          <w:color w:val="000000"/>
          <w:sz w:val="20"/>
          <w:szCs w:val="20"/>
          <w:rtl w:val="0"/>
        </w:rPr>
        <w:t xml:space="preserve">C) </w:t>
      </w:r>
      <w:r w:rsidDel="00000000" w:rsidR="00000000" w:rsidRPr="00000000">
        <w:rPr>
          <w:rFonts w:ascii="Noto Sans" w:cs="Noto Sans" w:eastAsia="Noto Sans" w:hAnsi="Noto Sans"/>
          <w:b w:val="1"/>
          <w:bCs w:val="1"/>
          <w:sz w:val="20"/>
          <w:szCs w:val="20"/>
          <w:rtl w:val="0"/>
        </w:rPr>
        <w:t xml:space="preserve">PROPUESTA DE CRITERIO DE EVALUACIÓN DE PROPOSICIONES CONFORME A LO DISPUESTO POR LOS ARTÍCULOS 47 Y 48, DE LA LAASSP Y 51 DEL RLAASSP</w:t>
      </w:r>
      <w:r w:rsidDel="00000000" w:rsidR="00000000" w:rsidRPr="00000000">
        <w:rPr>
          <w:rFonts w:ascii="Noto Sans" w:cs="Noto Sans" w:eastAsia="Noto Sans" w:hAnsi="Noto Sans"/>
          <w:b w:val="1"/>
          <w:bCs w:val="1"/>
          <w:color w:val="000000"/>
          <w:sz w:val="20"/>
          <w:szCs w:val="20"/>
          <w:rtl w:val="0"/>
        </w:rPr>
        <w:t xml:space="preserve">.</w:t>
      </w:r>
    </w:p>
    <w:p w:rsidR="00000000" w:rsidDel="00000000" w:rsidP="00000000" w:rsidRDefault="00000000" w:rsidRPr="00000000" w14:paraId="0000002C">
      <w:pPr>
        <w:spacing w:after="240" w:before="240" w:line="256" w:lineRule="auto"/>
        <w:jc w:val="both"/>
        <w:rPr>
          <w:rFonts w:ascii="Montserrat" w:cs="Montserrat" w:eastAsia="Montserrat" w:hAnsi="Montserrat"/>
          <w:color w:val="ff0000"/>
          <w:sz w:val="12"/>
          <w:szCs w:val="12"/>
        </w:rPr>
      </w:pPr>
      <w:r w:rsidDel="00000000" w:rsidR="00000000" w:rsidRPr="00000000">
        <w:rPr>
          <w:rFonts w:ascii="Montserrat" w:cs="Montserrat" w:eastAsia="Montserrat" w:hAnsi="Montserrat"/>
          <w:rtl w:val="0"/>
        </w:rPr>
        <w:t xml:space="preserve">Para este procedimiento de contratación, se utilizará el </w:t>
      </w:r>
      <w:r w:rsidDel="00000000" w:rsidR="00000000" w:rsidRPr="00000000">
        <w:rPr>
          <w:rFonts w:ascii="Montserrat" w:cs="Montserrat" w:eastAsia="Montserrat" w:hAnsi="Montserrat"/>
          <w:b w:val="1"/>
          <w:bCs w:val="1"/>
          <w:rtl w:val="0"/>
        </w:rPr>
        <w:t xml:space="preserve">Criterio de</w:t>
      </w:r>
      <w:r w:rsidDel="00000000" w:rsidR="00000000" w:rsidRPr="00000000">
        <w:rPr>
          <w:rFonts w:ascii="Montserrat" w:cs="Montserrat" w:eastAsia="Montserrat" w:hAnsi="Montserrat"/>
          <w:rtl w:val="0"/>
        </w:rPr>
        <w:t xml:space="preserve"> </w:t>
      </w:r>
      <w:r w:rsidDel="00000000" w:rsidR="00000000" w:rsidRPr="00000000">
        <w:rPr>
          <w:rFonts w:ascii="Montserrat" w:cs="Montserrat" w:eastAsia="Montserrat" w:hAnsi="Montserrat"/>
          <w:b w:val="1"/>
          <w:bCs w:val="1"/>
          <w:rtl w:val="0"/>
        </w:rPr>
        <w:t xml:space="preserve">Evaluación Binario</w:t>
      </w:r>
      <w:r w:rsidDel="00000000" w:rsidR="00000000" w:rsidRPr="00000000">
        <w:rPr>
          <w:rFonts w:ascii="Montserrat" w:cs="Montserrat" w:eastAsia="Montserrat" w:hAnsi="Montserrat"/>
          <w:rtl w:val="0"/>
        </w:rPr>
        <w:t xml:space="preserve"> de conformidad con lo establecido por el artículo 36 de la LAASSP y 51 de su Reglamento y 85 de su Reglamento.</w:t>
      </w:r>
      <w:r w:rsidDel="00000000" w:rsidR="00000000" w:rsidRPr="00000000">
        <w:rPr>
          <w:rtl w:val="0"/>
        </w:rPr>
      </w:r>
    </w:p>
    <w:p w:rsidR="00000000" w:rsidDel="00000000" w:rsidP="00000000" w:rsidRDefault="00000000" w:rsidRPr="00000000" w14:paraId="0000002D">
      <w:pPr>
        <w:jc w:val="both"/>
        <w:rPr>
          <w:rFonts w:ascii="Noto Sans Light" w:cs="Noto Sans Light" w:eastAsia="Noto Sans Light" w:hAnsi="Noto Sans Light"/>
          <w:sz w:val="20"/>
          <w:szCs w:val="20"/>
        </w:rPr>
      </w:pPr>
      <w:r w:rsidDel="00000000" w:rsidR="00000000" w:rsidRPr="00000000">
        <w:rPr>
          <w:rtl w:val="0"/>
        </w:rPr>
      </w:r>
    </w:p>
    <w:p w:rsidR="00000000" w:rsidDel="00000000" w:rsidP="00000000" w:rsidRDefault="00000000" w:rsidRPr="00000000" w14:paraId="0000002E">
      <w:pPr>
        <w:jc w:val="both"/>
        <w:rPr>
          <w:rFonts w:ascii="Noto Sans Light" w:cs="Noto Sans Light" w:eastAsia="Noto Sans Light" w:hAnsi="Noto Sans Light"/>
          <w:sz w:val="20"/>
          <w:szCs w:val="20"/>
        </w:rPr>
      </w:pPr>
      <w:r w:rsidDel="00000000" w:rsidR="00000000" w:rsidRPr="00000000">
        <w:rPr>
          <w:rtl w:val="0"/>
        </w:rPr>
      </w:r>
    </w:p>
    <w:p w:rsidR="00000000" w:rsidDel="00000000" w:rsidP="00000000" w:rsidRDefault="00000000" w:rsidRPr="00000000" w14:paraId="0000002F">
      <w:pPr>
        <w:pBdr>
          <w:top w:color="000000" w:space="0" w:sz="0" w:val="none"/>
          <w:left w:color="000000" w:space="0" w:sz="0" w:val="none"/>
          <w:bottom w:color="000000" w:space="0" w:sz="0" w:val="none"/>
          <w:right w:color="000000" w:space="0" w:sz="0" w:val="none"/>
          <w:between w:color="000000" w:space="0" w:sz="0" w:val="none"/>
        </w:pBdr>
        <w:jc w:val="both"/>
        <w:rPr>
          <w:rFonts w:ascii="Noto Sans" w:cs="Noto Sans" w:eastAsia="Noto Sans" w:hAnsi="Noto Sans"/>
          <w:color w:val="000000"/>
          <w:sz w:val="20"/>
          <w:szCs w:val="20"/>
        </w:rPr>
      </w:pPr>
      <w:r w:rsidDel="00000000" w:rsidR="00000000" w:rsidRPr="00000000">
        <w:rPr>
          <w:rFonts w:ascii="Noto Sans" w:cs="Noto Sans" w:eastAsia="Noto Sans" w:hAnsi="Noto Sans"/>
          <w:b w:val="1"/>
          <w:bCs w:val="1"/>
          <w:color w:val="000000"/>
          <w:sz w:val="20"/>
          <w:szCs w:val="20"/>
          <w:rtl w:val="0"/>
        </w:rPr>
        <w:t xml:space="preserve">D) LICENCIAS, PERMISOS, REGISTROS, CERTIFICADOS O AUTORIZACIONES QUE DEBEN CUMPLIR O APLICARSE AL BIEN O SERVICIO A CONTRATAR.</w:t>
      </w:r>
      <w:r w:rsidDel="00000000" w:rsidR="00000000" w:rsidRPr="00000000">
        <w:rPr>
          <w:rFonts w:ascii="Noto Sans" w:cs="Noto Sans" w:eastAsia="Noto Sans" w:hAnsi="Noto Sans"/>
          <w:color w:val="000000"/>
          <w:sz w:val="20"/>
          <w:szCs w:val="20"/>
          <w:rtl w:val="0"/>
        </w:rPr>
        <w:t xml:space="preserve"> </w:t>
      </w:r>
    </w:p>
    <w:p w:rsidR="00000000" w:rsidDel="00000000" w:rsidP="00000000" w:rsidRDefault="00000000" w:rsidRPr="00000000" w14:paraId="00000030">
      <w:pPr>
        <w:pBdr>
          <w:top w:color="000000" w:space="0" w:sz="0" w:val="none"/>
          <w:left w:color="000000" w:space="0" w:sz="0" w:val="none"/>
          <w:bottom w:color="000000" w:space="0" w:sz="0" w:val="none"/>
          <w:right w:color="000000" w:space="0" w:sz="0" w:val="none"/>
          <w:between w:color="000000" w:space="0" w:sz="0" w:val="none"/>
        </w:pBdr>
        <w:jc w:val="both"/>
        <w:rPr>
          <w:rFonts w:ascii="Noto Sans" w:cs="Noto Sans" w:eastAsia="Noto Sans" w:hAnsi="Noto Sans"/>
          <w:color w:val="000000"/>
          <w:sz w:val="20"/>
          <w:szCs w:val="20"/>
        </w:rPr>
      </w:pPr>
      <w:r w:rsidDel="00000000" w:rsidR="00000000" w:rsidRPr="00000000">
        <w:rPr>
          <w:rtl w:val="0"/>
        </w:rPr>
      </w:r>
    </w:p>
    <w:p w:rsidR="00000000" w:rsidDel="00000000" w:rsidP="00000000" w:rsidRDefault="00000000" w:rsidRPr="00000000" w14:paraId="00000031">
      <w:pPr>
        <w:spacing w:after="240" w:before="240" w:lineRule="auto"/>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Las Autorizaciones, registros sanitarios, licencias y certificados solicitados, deberán encontrarse vigentes al momento de integrarlos en su propuesta técnica y, en su caso, durante la vigencia del contrato.</w:t>
      </w:r>
    </w:p>
    <w:p w:rsidR="00000000" w:rsidDel="00000000" w:rsidP="00000000" w:rsidRDefault="00000000" w:rsidRPr="00000000" w14:paraId="00000032">
      <w:pPr>
        <w:spacing w:after="240" w:before="240" w:lineRule="auto"/>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Copia de la l</w:t>
      </w:r>
      <w:r w:rsidDel="00000000" w:rsidR="00000000" w:rsidRPr="00000000">
        <w:rPr>
          <w:rFonts w:ascii="Montserrat" w:cs="Montserrat" w:eastAsia="Montserrat" w:hAnsi="Montserrat"/>
          <w:sz w:val="20"/>
          <w:szCs w:val="20"/>
          <w:rtl w:val="0"/>
        </w:rPr>
        <w:t xml:space="preserve">icencia de Operación de instalación radiactiva por la CNSNS, vigente.</w:t>
      </w:r>
    </w:p>
    <w:p w:rsidR="00000000" w:rsidDel="00000000" w:rsidP="00000000" w:rsidRDefault="00000000" w:rsidRPr="00000000" w14:paraId="00000033">
      <w:pPr>
        <w:spacing w:after="240" w:before="240" w:lineRule="auto"/>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Copia de la l</w:t>
      </w:r>
      <w:r w:rsidDel="00000000" w:rsidR="00000000" w:rsidRPr="00000000">
        <w:rPr>
          <w:rFonts w:ascii="Montserrat" w:cs="Montserrat" w:eastAsia="Montserrat" w:hAnsi="Montserrat"/>
          <w:sz w:val="20"/>
          <w:szCs w:val="20"/>
          <w:rtl w:val="0"/>
        </w:rPr>
        <w:t xml:space="preserve">icencia de Transporte por la CNSNS, vigente.</w:t>
      </w:r>
    </w:p>
    <w:p w:rsidR="00000000" w:rsidDel="00000000" w:rsidP="00000000" w:rsidRDefault="00000000" w:rsidRPr="00000000" w14:paraId="00000034">
      <w:pPr>
        <w:spacing w:after="240" w:before="240" w:lineRule="auto"/>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Copia de la l</w:t>
      </w:r>
      <w:r w:rsidDel="00000000" w:rsidR="00000000" w:rsidRPr="00000000">
        <w:rPr>
          <w:rFonts w:ascii="Montserrat" w:cs="Montserrat" w:eastAsia="Montserrat" w:hAnsi="Montserrat"/>
          <w:sz w:val="20"/>
          <w:szCs w:val="20"/>
          <w:rtl w:val="0"/>
        </w:rPr>
        <w:t xml:space="preserve">icencia de Funcionamiento por parte de la COFEPRIS</w:t>
      </w:r>
      <w:r w:rsidDel="00000000" w:rsidR="00000000" w:rsidRPr="00000000">
        <w:rPr>
          <w:rFonts w:ascii="Montserrat" w:cs="Montserrat" w:eastAsia="Montserrat" w:hAnsi="Montserrat"/>
          <w:sz w:val="20"/>
          <w:szCs w:val="20"/>
          <w:rtl w:val="0"/>
        </w:rPr>
        <w:t xml:space="preserve">, vigente.</w:t>
      </w:r>
    </w:p>
    <w:p w:rsidR="00000000" w:rsidDel="00000000" w:rsidP="00000000" w:rsidRDefault="00000000" w:rsidRPr="00000000" w14:paraId="00000035">
      <w:pPr>
        <w:spacing w:after="240" w:before="240" w:lineRule="auto"/>
        <w:jc w:val="both"/>
        <w:rPr>
          <w:rFonts w:ascii="Montserrat" w:cs="Montserrat" w:eastAsia="Montserrat" w:hAnsi="Montserrat"/>
          <w:sz w:val="20"/>
          <w:szCs w:val="20"/>
        </w:rPr>
      </w:pPr>
      <w:r w:rsidDel="00000000" w:rsidR="00000000" w:rsidRPr="00000000">
        <w:rPr>
          <w:rtl w:val="0"/>
        </w:rPr>
      </w:r>
    </w:p>
    <w:p w:rsidR="00000000" w:rsidDel="00000000" w:rsidP="00000000" w:rsidRDefault="00000000" w:rsidRPr="00000000" w14:paraId="00000036">
      <w:pPr>
        <w:spacing w:after="240" w:before="240" w:lineRule="auto"/>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El licitante deberá acompañar su propuesta técnica con copia simple de la documentación vigente que a continuación se señala: </w:t>
      </w:r>
    </w:p>
    <w:p w:rsidR="00000000" w:rsidDel="00000000" w:rsidP="00000000" w:rsidRDefault="00000000" w:rsidRPr="00000000" w14:paraId="00000037">
      <w:pPr>
        <w:numPr>
          <w:ilvl w:val="0"/>
          <w:numId w:val="1"/>
        </w:numPr>
        <w:spacing w:after="240" w:before="240" w:lineRule="auto"/>
        <w:ind w:left="720" w:hanging="360"/>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Para Fabricantes de Medicamentos: </w:t>
      </w:r>
    </w:p>
    <w:p w:rsidR="00000000" w:rsidDel="00000000" w:rsidP="00000000" w:rsidRDefault="00000000" w:rsidRPr="00000000" w14:paraId="00000038">
      <w:pPr>
        <w:numPr>
          <w:ilvl w:val="0"/>
          <w:numId w:val="12"/>
        </w:numPr>
        <w:spacing w:after="240" w:before="240" w:lineRule="auto"/>
        <w:ind w:left="720" w:hanging="360"/>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Licencia Sanitaria. </w:t>
      </w:r>
    </w:p>
    <w:p w:rsidR="00000000" w:rsidDel="00000000" w:rsidP="00000000" w:rsidRDefault="00000000" w:rsidRPr="00000000" w14:paraId="00000039">
      <w:pPr>
        <w:numPr>
          <w:ilvl w:val="0"/>
          <w:numId w:val="22"/>
        </w:numPr>
        <w:spacing w:after="240" w:before="240" w:lineRule="auto"/>
        <w:ind w:left="720" w:hanging="360"/>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Aviso del Responsable Sanitario del licitante. </w:t>
      </w:r>
    </w:p>
    <w:p w:rsidR="00000000" w:rsidDel="00000000" w:rsidP="00000000" w:rsidRDefault="00000000" w:rsidRPr="00000000" w14:paraId="0000003A">
      <w:pPr>
        <w:numPr>
          <w:ilvl w:val="0"/>
          <w:numId w:val="24"/>
        </w:numPr>
        <w:spacing w:after="240" w:before="240" w:lineRule="auto"/>
        <w:ind w:left="720" w:hanging="360"/>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Para Distribuidores de Medicamentos: </w:t>
      </w:r>
    </w:p>
    <w:p w:rsidR="00000000" w:rsidDel="00000000" w:rsidP="00000000" w:rsidRDefault="00000000" w:rsidRPr="00000000" w14:paraId="0000003B">
      <w:pPr>
        <w:numPr>
          <w:ilvl w:val="0"/>
          <w:numId w:val="25"/>
        </w:numPr>
        <w:spacing w:after="240" w:before="240" w:lineRule="auto"/>
        <w:ind w:left="720" w:hanging="360"/>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Licencia Sanitaria del licitante (sólo cuando oferten estupefacientes, psicotrópicos, vacunas, toxoides, sueros, antitoxinas de origen animal y hemoderivados). </w:t>
      </w:r>
    </w:p>
    <w:p w:rsidR="00000000" w:rsidDel="00000000" w:rsidP="00000000" w:rsidRDefault="00000000" w:rsidRPr="00000000" w14:paraId="0000003C">
      <w:pPr>
        <w:numPr>
          <w:ilvl w:val="0"/>
          <w:numId w:val="26"/>
        </w:numPr>
        <w:spacing w:after="240" w:before="240" w:lineRule="auto"/>
        <w:ind w:left="720" w:hanging="360"/>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Aviso de Funcionamiento del licitante (en caso de no tratarse de productos contenidos en el párrafo anterior) </w:t>
      </w:r>
    </w:p>
    <w:p w:rsidR="00000000" w:rsidDel="00000000" w:rsidP="00000000" w:rsidRDefault="00000000" w:rsidRPr="00000000" w14:paraId="0000003D">
      <w:pPr>
        <w:numPr>
          <w:ilvl w:val="0"/>
          <w:numId w:val="27"/>
        </w:numPr>
        <w:spacing w:after="240" w:before="240" w:lineRule="auto"/>
        <w:ind w:left="720" w:hanging="360"/>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Aviso del Responsable Sanitario del licitante. </w:t>
      </w:r>
    </w:p>
    <w:p w:rsidR="00000000" w:rsidDel="00000000" w:rsidP="00000000" w:rsidRDefault="00000000" w:rsidRPr="00000000" w14:paraId="0000003E">
      <w:pPr>
        <w:numPr>
          <w:ilvl w:val="0"/>
          <w:numId w:val="28"/>
        </w:numPr>
        <w:spacing w:after="240" w:before="240" w:lineRule="auto"/>
        <w:ind w:left="720" w:hanging="360"/>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Para Fabricantes y Distribuidores de Otros Insumos para la Salud: </w:t>
      </w:r>
    </w:p>
    <w:p w:rsidR="00000000" w:rsidDel="00000000" w:rsidP="00000000" w:rsidRDefault="00000000" w:rsidRPr="00000000" w14:paraId="0000003F">
      <w:pPr>
        <w:numPr>
          <w:ilvl w:val="0"/>
          <w:numId w:val="29"/>
        </w:numPr>
        <w:spacing w:after="240" w:before="240" w:lineRule="auto"/>
        <w:ind w:left="720" w:hanging="360"/>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Aviso de Funcionamiento y/o Licencia Sanitaria. </w:t>
      </w:r>
    </w:p>
    <w:p w:rsidR="00000000" w:rsidDel="00000000" w:rsidP="00000000" w:rsidRDefault="00000000" w:rsidRPr="00000000" w14:paraId="00000040">
      <w:pPr>
        <w:numPr>
          <w:ilvl w:val="0"/>
          <w:numId w:val="2"/>
        </w:numPr>
        <w:spacing w:after="240" w:before="240" w:lineRule="auto"/>
        <w:ind w:left="720" w:hanging="360"/>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Aviso del Responsable Sanitario. </w:t>
      </w:r>
    </w:p>
    <w:p w:rsidR="00000000" w:rsidDel="00000000" w:rsidP="00000000" w:rsidRDefault="00000000" w:rsidRPr="00000000" w14:paraId="00000041">
      <w:pPr>
        <w:spacing w:after="240" w:before="240" w:lineRule="auto"/>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 </w:t>
      </w:r>
    </w:p>
    <w:p w:rsidR="00000000" w:rsidDel="00000000" w:rsidP="00000000" w:rsidRDefault="00000000" w:rsidRPr="00000000" w14:paraId="00000042">
      <w:pPr>
        <w:spacing w:after="240" w:before="240" w:lineRule="auto"/>
        <w:jc w:val="both"/>
        <w:rPr>
          <w:rFonts w:ascii="Montserrat" w:cs="Montserrat" w:eastAsia="Montserrat" w:hAnsi="Montserrat"/>
          <w:sz w:val="20"/>
          <w:szCs w:val="20"/>
        </w:rPr>
      </w:pPr>
      <w:r w:rsidDel="00000000" w:rsidR="00000000" w:rsidRPr="00000000">
        <w:rPr>
          <w:rFonts w:ascii="Montserrat" w:cs="Montserrat" w:eastAsia="Montserrat" w:hAnsi="Montserrat"/>
          <w:b w:val="1"/>
          <w:bCs w:val="1"/>
          <w:sz w:val="20"/>
          <w:szCs w:val="20"/>
          <w:rtl w:val="0"/>
        </w:rPr>
        <w:t xml:space="preserve">Registros sanitarios</w:t>
      </w:r>
      <w:r w:rsidDel="00000000" w:rsidR="00000000" w:rsidRPr="00000000">
        <w:rPr>
          <w:rFonts w:ascii="Montserrat" w:cs="Montserrat" w:eastAsia="Montserrat" w:hAnsi="Montserrat"/>
          <w:sz w:val="20"/>
          <w:szCs w:val="20"/>
          <w:rtl w:val="0"/>
        </w:rPr>
        <w:t xml:space="preserve">: </w:t>
      </w:r>
    </w:p>
    <w:p w:rsidR="00000000" w:rsidDel="00000000" w:rsidP="00000000" w:rsidRDefault="00000000" w:rsidRPr="00000000" w14:paraId="00000043">
      <w:pPr>
        <w:spacing w:after="240" w:before="240" w:lineRule="auto"/>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El licitante adjudicado deberá presentar, como parte de su Propuesta Técnica, copia simple de los registros sanitarios de los equipos médicos, material de curación y consumibles, en anverso y reverso, vigentes y su última actualización (refrendo o prórroga según corresponda), expedidos por la COFEPRIS, considerando lo señalado en el Anexo Técnico y en los Términos y Condiciones, en congruencia con lo dispuesto por el artículo 376 de la Ley General de Salud y el artículo 82 del Reglamento de Insumos para la Salud (vigencia de 5 años), en el que se deberá identificar: </w:t>
      </w:r>
    </w:p>
    <w:p w:rsidR="00000000" w:rsidDel="00000000" w:rsidP="00000000" w:rsidRDefault="00000000" w:rsidRPr="00000000" w14:paraId="00000044">
      <w:pPr>
        <w:spacing w:after="240" w:before="240" w:lineRule="auto"/>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 </w:t>
      </w:r>
    </w:p>
    <w:p w:rsidR="00000000" w:rsidDel="00000000" w:rsidP="00000000" w:rsidRDefault="00000000" w:rsidRPr="00000000" w14:paraId="00000045">
      <w:pPr>
        <w:numPr>
          <w:ilvl w:val="0"/>
          <w:numId w:val="3"/>
        </w:numPr>
        <w:spacing w:after="240" w:before="240" w:lineRule="auto"/>
        <w:ind w:left="720" w:hanging="360"/>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Número de registro, prórroga o modificación. </w:t>
      </w:r>
    </w:p>
    <w:p w:rsidR="00000000" w:rsidDel="00000000" w:rsidP="00000000" w:rsidRDefault="00000000" w:rsidRPr="00000000" w14:paraId="00000046">
      <w:pPr>
        <w:numPr>
          <w:ilvl w:val="0"/>
          <w:numId w:val="4"/>
        </w:numPr>
        <w:spacing w:after="240" w:before="240" w:lineRule="auto"/>
        <w:ind w:left="720" w:hanging="360"/>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Titular del registro. </w:t>
      </w:r>
    </w:p>
    <w:p w:rsidR="00000000" w:rsidDel="00000000" w:rsidP="00000000" w:rsidRDefault="00000000" w:rsidRPr="00000000" w14:paraId="00000047">
      <w:pPr>
        <w:numPr>
          <w:ilvl w:val="0"/>
          <w:numId w:val="5"/>
        </w:numPr>
        <w:spacing w:after="240" w:before="240" w:lineRule="auto"/>
        <w:ind w:left="720" w:hanging="360"/>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Nombre y domicilio del fabricante. </w:t>
      </w:r>
    </w:p>
    <w:p w:rsidR="00000000" w:rsidDel="00000000" w:rsidP="00000000" w:rsidRDefault="00000000" w:rsidRPr="00000000" w14:paraId="00000048">
      <w:pPr>
        <w:numPr>
          <w:ilvl w:val="0"/>
          <w:numId w:val="6"/>
        </w:numPr>
        <w:spacing w:after="240" w:before="240" w:lineRule="auto"/>
        <w:ind w:left="720" w:hanging="360"/>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Indicaciones de uso y/o descripción. </w:t>
      </w:r>
    </w:p>
    <w:p w:rsidR="00000000" w:rsidDel="00000000" w:rsidP="00000000" w:rsidRDefault="00000000" w:rsidRPr="00000000" w14:paraId="00000049">
      <w:pPr>
        <w:numPr>
          <w:ilvl w:val="0"/>
          <w:numId w:val="7"/>
        </w:numPr>
        <w:spacing w:after="240" w:before="240" w:lineRule="auto"/>
        <w:ind w:left="720" w:hanging="360"/>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Modelo(s). </w:t>
      </w:r>
    </w:p>
    <w:p w:rsidR="00000000" w:rsidDel="00000000" w:rsidP="00000000" w:rsidRDefault="00000000" w:rsidRPr="00000000" w14:paraId="0000004A">
      <w:pPr>
        <w:numPr>
          <w:ilvl w:val="0"/>
          <w:numId w:val="8"/>
        </w:numPr>
        <w:spacing w:after="240" w:before="240" w:lineRule="auto"/>
        <w:ind w:left="720" w:hanging="360"/>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Fecha de emisión y de vencimiento. </w:t>
      </w:r>
    </w:p>
    <w:p w:rsidR="00000000" w:rsidDel="00000000" w:rsidP="00000000" w:rsidRDefault="00000000" w:rsidRPr="00000000" w14:paraId="0000004B">
      <w:pPr>
        <w:numPr>
          <w:ilvl w:val="0"/>
          <w:numId w:val="9"/>
        </w:numPr>
        <w:spacing w:after="240" w:before="240" w:lineRule="auto"/>
        <w:ind w:left="720" w:hanging="360"/>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Nombre, firma autógrafa y cargo del servidor público que la emite. </w:t>
      </w:r>
    </w:p>
    <w:p w:rsidR="00000000" w:rsidDel="00000000" w:rsidP="00000000" w:rsidRDefault="00000000" w:rsidRPr="00000000" w14:paraId="0000004C">
      <w:pPr>
        <w:spacing w:after="240" w:before="240" w:lineRule="auto"/>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 </w:t>
      </w:r>
    </w:p>
    <w:p w:rsidR="00000000" w:rsidDel="00000000" w:rsidP="00000000" w:rsidRDefault="00000000" w:rsidRPr="00000000" w14:paraId="0000004D">
      <w:pPr>
        <w:spacing w:after="240" w:before="240" w:lineRule="auto"/>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En caso de que el Registro Sanitario no se encuentre dentro del periodo de vigencia de 5 años, conforme al artículo 376 de la Ley General de Salud, el Licitante deberá presentar: </w:t>
      </w:r>
    </w:p>
    <w:p w:rsidR="00000000" w:rsidDel="00000000" w:rsidP="00000000" w:rsidRDefault="00000000" w:rsidRPr="00000000" w14:paraId="0000004E">
      <w:pPr>
        <w:spacing w:after="240" w:before="240" w:lineRule="auto"/>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 </w:t>
      </w:r>
    </w:p>
    <w:p w:rsidR="00000000" w:rsidDel="00000000" w:rsidP="00000000" w:rsidRDefault="00000000" w:rsidRPr="00000000" w14:paraId="0000004F">
      <w:pPr>
        <w:numPr>
          <w:ilvl w:val="0"/>
          <w:numId w:val="10"/>
        </w:numPr>
        <w:spacing w:after="240" w:before="240" w:lineRule="auto"/>
        <w:ind w:left="720" w:hanging="360"/>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Copia simple del Registro Sanitario sometido a prórroga. </w:t>
      </w:r>
    </w:p>
    <w:p w:rsidR="00000000" w:rsidDel="00000000" w:rsidP="00000000" w:rsidRDefault="00000000" w:rsidRPr="00000000" w14:paraId="00000050">
      <w:pPr>
        <w:numPr>
          <w:ilvl w:val="0"/>
          <w:numId w:val="11"/>
        </w:numPr>
        <w:spacing w:after="240" w:before="240" w:lineRule="auto"/>
        <w:ind w:left="720" w:hanging="360"/>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Copia simple del comprobante del trámite de prórroga del Registro Sanitario, presentado ante la COFEPRIS el cual deberá hacer referencia al número de registro sanitario al que pertenece. </w:t>
      </w:r>
    </w:p>
    <w:p w:rsidR="00000000" w:rsidDel="00000000" w:rsidP="00000000" w:rsidRDefault="00000000" w:rsidRPr="00000000" w14:paraId="00000051">
      <w:pPr>
        <w:spacing w:after="240" w:before="240" w:lineRule="auto"/>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 </w:t>
      </w:r>
    </w:p>
    <w:p w:rsidR="00000000" w:rsidDel="00000000" w:rsidP="00000000" w:rsidRDefault="00000000" w:rsidRPr="00000000" w14:paraId="00000052">
      <w:pPr>
        <w:spacing w:after="240" w:before="240" w:lineRule="auto"/>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En caso de que los bienes ofertados no requieran de Registro Sanitario, deberá anexar constancia oficial, expedida por COFEPRIS, con firma y cargo del servidor público que la emite, que lo exima del mismo o el “Listado de insumos para la salud considerados como de bajo riesgo para efectos de obtención del registro sanitario, y de aquellos productos que por su naturaleza, características propias y uso no se consideran como insumos para la salud y por ende no requieren registro sanitario”, publicado en el Diario Oficial de la Federación, el 22 de diciembre del 2014, en el que identifique aquellos que oferte. </w:t>
      </w:r>
    </w:p>
    <w:p w:rsidR="00000000" w:rsidDel="00000000" w:rsidP="00000000" w:rsidRDefault="00000000" w:rsidRPr="00000000" w14:paraId="00000053">
      <w:pPr>
        <w:spacing w:after="240" w:before="240" w:lineRule="auto"/>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 </w:t>
      </w:r>
    </w:p>
    <w:p w:rsidR="00000000" w:rsidDel="00000000" w:rsidP="00000000" w:rsidRDefault="00000000" w:rsidRPr="00000000" w14:paraId="00000054">
      <w:pPr>
        <w:spacing w:after="240" w:before="240" w:lineRule="auto"/>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Para los Registros Sanitarios, indicar que no son válidas “consultas por Internet, capturas de pantalla o cartas dirigidas” a COFEPRIS sin su respuesta en los trámites realizados, la cual no acredite la veracidad del documento. </w:t>
      </w:r>
    </w:p>
    <w:p w:rsidR="00000000" w:rsidDel="00000000" w:rsidP="00000000" w:rsidRDefault="00000000" w:rsidRPr="00000000" w14:paraId="00000055">
      <w:pPr>
        <w:spacing w:after="240" w:before="240" w:lineRule="auto"/>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 </w:t>
      </w:r>
    </w:p>
    <w:p w:rsidR="00000000" w:rsidDel="00000000" w:rsidP="00000000" w:rsidRDefault="00000000" w:rsidRPr="00000000" w14:paraId="00000056">
      <w:pPr>
        <w:spacing w:after="240" w:before="240" w:lineRule="auto"/>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En el caso de que algún equipo y/o consumibles, de origen Nacional o Internacional, el Licitante advierta que no requiere Registro Sanitario, deberá presentar, Carta de la COFEPRIS que no requiere registro sanitario, en el que identifique aquellos que oferte debidamente referenciado. </w:t>
      </w:r>
    </w:p>
    <w:p w:rsidR="00000000" w:rsidDel="00000000" w:rsidP="00000000" w:rsidRDefault="00000000" w:rsidRPr="00000000" w14:paraId="00000057">
      <w:pPr>
        <w:spacing w:after="240" w:before="240" w:lineRule="auto"/>
        <w:jc w:val="both"/>
        <w:rPr>
          <w:rFonts w:ascii="Montserrat" w:cs="Montserrat" w:eastAsia="Montserrat" w:hAnsi="Montserrat"/>
          <w:sz w:val="20"/>
          <w:szCs w:val="20"/>
        </w:rPr>
      </w:pPr>
      <w:r w:rsidDel="00000000" w:rsidR="00000000" w:rsidRPr="00000000">
        <w:rPr>
          <w:rFonts w:ascii="Montserrat" w:cs="Montserrat" w:eastAsia="Montserrat" w:hAnsi="Montserrat"/>
          <w:b w:val="1"/>
          <w:bCs w:val="1"/>
          <w:sz w:val="20"/>
          <w:szCs w:val="20"/>
          <w:rtl w:val="0"/>
        </w:rPr>
        <w:t xml:space="preserve">*Nota</w:t>
      </w:r>
      <w:r w:rsidDel="00000000" w:rsidR="00000000" w:rsidRPr="00000000">
        <w:rPr>
          <w:rFonts w:ascii="Montserrat" w:cs="Montserrat" w:eastAsia="Montserrat" w:hAnsi="Montserrat"/>
          <w:sz w:val="20"/>
          <w:szCs w:val="20"/>
          <w:rtl w:val="0"/>
        </w:rPr>
        <w:t xml:space="preserve">: no son válidas “consultas por Internet, capturas de pantalla o cartas dirigidas” a COFEPRIS sin su respuesta. </w:t>
      </w:r>
    </w:p>
    <w:p w:rsidR="00000000" w:rsidDel="00000000" w:rsidP="00000000" w:rsidRDefault="00000000" w:rsidRPr="00000000" w14:paraId="00000058">
      <w:pPr>
        <w:spacing w:after="240" w:before="240" w:lineRule="auto"/>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 </w:t>
      </w:r>
    </w:p>
    <w:p w:rsidR="00000000" w:rsidDel="00000000" w:rsidP="00000000" w:rsidRDefault="00000000" w:rsidRPr="00000000" w14:paraId="00000059">
      <w:pPr>
        <w:spacing w:after="240" w:before="240" w:lineRule="auto"/>
        <w:jc w:val="both"/>
        <w:rPr>
          <w:rFonts w:ascii="Montserrat" w:cs="Montserrat" w:eastAsia="Montserrat" w:hAnsi="Montserrat"/>
          <w:sz w:val="20"/>
          <w:szCs w:val="20"/>
        </w:rPr>
      </w:pPr>
      <w:r w:rsidDel="00000000" w:rsidR="00000000" w:rsidRPr="00000000">
        <w:rPr>
          <w:rFonts w:ascii="Montserrat" w:cs="Montserrat" w:eastAsia="Montserrat" w:hAnsi="Montserrat"/>
          <w:b w:val="1"/>
          <w:bCs w:val="1"/>
          <w:sz w:val="20"/>
          <w:szCs w:val="20"/>
          <w:rtl w:val="0"/>
        </w:rPr>
        <w:t xml:space="preserve">El no presentar el Registro Sanitario vigente, prórroga del mismo o DOF (si fuera aplicable), será causal de desechamiento.  </w:t>
      </w:r>
      <w:r w:rsidDel="00000000" w:rsidR="00000000" w:rsidRPr="00000000">
        <w:rPr>
          <w:rFonts w:ascii="Montserrat" w:cs="Montserrat" w:eastAsia="Montserrat" w:hAnsi="Montserrat"/>
          <w:sz w:val="20"/>
          <w:szCs w:val="20"/>
          <w:rtl w:val="0"/>
        </w:rPr>
        <w:t xml:space="preserve"> </w:t>
      </w:r>
    </w:p>
    <w:p w:rsidR="00000000" w:rsidDel="00000000" w:rsidP="00000000" w:rsidRDefault="00000000" w:rsidRPr="00000000" w14:paraId="0000005A">
      <w:pPr>
        <w:spacing w:after="240" w:before="240" w:lineRule="auto"/>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 </w:t>
      </w:r>
    </w:p>
    <w:p w:rsidR="00000000" w:rsidDel="00000000" w:rsidP="00000000" w:rsidRDefault="00000000" w:rsidRPr="00000000" w14:paraId="0000005B">
      <w:pPr>
        <w:spacing w:after="240" w:before="240" w:lineRule="auto"/>
        <w:jc w:val="both"/>
        <w:rPr>
          <w:rFonts w:ascii="Montserrat" w:cs="Montserrat" w:eastAsia="Montserrat" w:hAnsi="Montserrat"/>
          <w:sz w:val="20"/>
          <w:szCs w:val="20"/>
        </w:rPr>
      </w:pPr>
      <w:r w:rsidDel="00000000" w:rsidR="00000000" w:rsidRPr="00000000">
        <w:rPr>
          <w:rFonts w:ascii="Montserrat" w:cs="Montserrat" w:eastAsia="Montserrat" w:hAnsi="Montserrat"/>
          <w:b w:val="1"/>
          <w:bCs w:val="1"/>
          <w:sz w:val="20"/>
          <w:szCs w:val="20"/>
          <w:rtl w:val="0"/>
        </w:rPr>
        <w:t xml:space="preserve">Certificados de calidad. </w:t>
      </w:r>
      <w:r w:rsidDel="00000000" w:rsidR="00000000" w:rsidRPr="00000000">
        <w:rPr>
          <w:rFonts w:ascii="Montserrat" w:cs="Montserrat" w:eastAsia="Montserrat" w:hAnsi="Montserrat"/>
          <w:sz w:val="20"/>
          <w:szCs w:val="20"/>
          <w:rtl w:val="0"/>
        </w:rPr>
        <w:t xml:space="preserve"> </w:t>
      </w:r>
    </w:p>
    <w:p w:rsidR="00000000" w:rsidDel="00000000" w:rsidP="00000000" w:rsidRDefault="00000000" w:rsidRPr="00000000" w14:paraId="0000005C">
      <w:pPr>
        <w:spacing w:after="240" w:before="240" w:lineRule="auto"/>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 </w:t>
      </w:r>
    </w:p>
    <w:p w:rsidR="00000000" w:rsidDel="00000000" w:rsidP="00000000" w:rsidRDefault="00000000" w:rsidRPr="00000000" w14:paraId="0000005D">
      <w:pPr>
        <w:spacing w:after="240" w:before="240" w:lineRule="auto"/>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Copia simple del Certificado de Calidad ISO-9001:2015 a nombre del Licitante, vigente.  </w:t>
      </w:r>
    </w:p>
    <w:p w:rsidR="00000000" w:rsidDel="00000000" w:rsidP="00000000" w:rsidRDefault="00000000" w:rsidRPr="00000000" w14:paraId="0000005E">
      <w:pPr>
        <w:spacing w:after="240" w:before="240" w:lineRule="auto"/>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 </w:t>
      </w:r>
    </w:p>
    <w:p w:rsidR="00000000" w:rsidDel="00000000" w:rsidP="00000000" w:rsidRDefault="00000000" w:rsidRPr="00000000" w14:paraId="0000005F">
      <w:pPr>
        <w:spacing w:after="240" w:before="240" w:lineRule="auto"/>
        <w:jc w:val="both"/>
        <w:rPr>
          <w:rFonts w:ascii="Montserrat" w:cs="Montserrat" w:eastAsia="Montserrat" w:hAnsi="Montserrat"/>
          <w:sz w:val="20"/>
          <w:szCs w:val="20"/>
        </w:rPr>
      </w:pPr>
      <w:r w:rsidDel="00000000" w:rsidR="00000000" w:rsidRPr="00000000">
        <w:rPr>
          <w:rFonts w:ascii="Montserrat" w:cs="Montserrat" w:eastAsia="Montserrat" w:hAnsi="Montserrat"/>
          <w:b w:val="1"/>
          <w:bCs w:val="1"/>
          <w:sz w:val="20"/>
          <w:szCs w:val="20"/>
          <w:rtl w:val="0"/>
        </w:rPr>
        <w:t xml:space="preserve">Certificados de calidad. Copia simple del Certificado de Calidad </w:t>
      </w:r>
      <w:r w:rsidDel="00000000" w:rsidR="00000000" w:rsidRPr="00000000">
        <w:rPr>
          <w:rFonts w:ascii="Montserrat" w:cs="Montserrat" w:eastAsia="Montserrat" w:hAnsi="Montserrat"/>
          <w:sz w:val="20"/>
          <w:szCs w:val="20"/>
          <w:rtl w:val="0"/>
        </w:rPr>
        <w:t xml:space="preserve">ISO-13485:2016 a nombre del fabricante de </w:t>
      </w:r>
      <w:r w:rsidDel="00000000" w:rsidR="00000000" w:rsidRPr="00000000">
        <w:rPr>
          <w:rFonts w:ascii="Montserrat" w:cs="Montserrat" w:eastAsia="Montserrat" w:hAnsi="Montserrat"/>
          <w:sz w:val="20"/>
          <w:szCs w:val="20"/>
          <w:u w:val="single"/>
          <w:rtl w:val="0"/>
        </w:rPr>
        <w:t xml:space="preserve">cada bien que oferte (equipo y consumibles)</w:t>
      </w:r>
      <w:r w:rsidDel="00000000" w:rsidR="00000000" w:rsidRPr="00000000">
        <w:rPr>
          <w:rFonts w:ascii="Montserrat" w:cs="Montserrat" w:eastAsia="Montserrat" w:hAnsi="Montserrat"/>
          <w:sz w:val="20"/>
          <w:szCs w:val="20"/>
          <w:rtl w:val="0"/>
        </w:rPr>
        <w:t xml:space="preserve"> o copia simple del Certificado FDA vigente o el CCEE o Certificado de Calidad de Buenas Prácticas de Manufactura de COFEPRIS o Ministerio de Salud de Japón, vigente en el idioma del país de origen acompañado de su traducción simple al español. </w:t>
      </w:r>
    </w:p>
    <w:p w:rsidR="00000000" w:rsidDel="00000000" w:rsidP="00000000" w:rsidRDefault="00000000" w:rsidRPr="00000000" w14:paraId="00000060">
      <w:pPr>
        <w:spacing w:after="240" w:before="240" w:lineRule="auto"/>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 </w:t>
      </w:r>
    </w:p>
    <w:p w:rsidR="00000000" w:rsidDel="00000000" w:rsidP="00000000" w:rsidRDefault="00000000" w:rsidRPr="00000000" w14:paraId="00000061">
      <w:pPr>
        <w:spacing w:after="240" w:before="240" w:lineRule="auto"/>
        <w:jc w:val="both"/>
        <w:rPr>
          <w:rFonts w:ascii="Montserrat" w:cs="Montserrat" w:eastAsia="Montserrat" w:hAnsi="Montserrat"/>
          <w:sz w:val="20"/>
          <w:szCs w:val="20"/>
        </w:rPr>
      </w:pPr>
      <w:r w:rsidDel="00000000" w:rsidR="00000000" w:rsidRPr="00000000">
        <w:rPr>
          <w:rFonts w:ascii="Montserrat" w:cs="Montserrat" w:eastAsia="Montserrat" w:hAnsi="Montserrat"/>
          <w:b w:val="1"/>
          <w:bCs w:val="1"/>
          <w:sz w:val="20"/>
          <w:szCs w:val="20"/>
          <w:rtl w:val="0"/>
        </w:rPr>
        <w:t xml:space="preserve">El no presentarlo será causal de desechamiento.</w:t>
      </w:r>
      <w:r w:rsidDel="00000000" w:rsidR="00000000" w:rsidRPr="00000000">
        <w:rPr>
          <w:rFonts w:ascii="Montserrat" w:cs="Montserrat" w:eastAsia="Montserrat" w:hAnsi="Montserrat"/>
          <w:sz w:val="20"/>
          <w:szCs w:val="20"/>
          <w:rtl w:val="0"/>
        </w:rPr>
        <w:t xml:space="preserve"> </w:t>
      </w:r>
    </w:p>
    <w:p w:rsidR="00000000" w:rsidDel="00000000" w:rsidP="00000000" w:rsidRDefault="00000000" w:rsidRPr="00000000" w14:paraId="00000062">
      <w:pPr>
        <w:spacing w:after="240" w:before="240" w:lineRule="auto"/>
        <w:jc w:val="both"/>
        <w:rPr>
          <w:rFonts w:ascii="Montserrat" w:cs="Montserrat" w:eastAsia="Montserrat" w:hAnsi="Montserrat"/>
          <w:sz w:val="20"/>
          <w:szCs w:val="20"/>
        </w:rPr>
      </w:pPr>
      <w:r w:rsidDel="00000000" w:rsidR="00000000" w:rsidRPr="00000000">
        <w:rPr>
          <w:rtl w:val="0"/>
        </w:rPr>
      </w:r>
    </w:p>
    <w:p w:rsidR="00000000" w:rsidDel="00000000" w:rsidP="00000000" w:rsidRDefault="00000000" w:rsidRPr="00000000" w14:paraId="00000063">
      <w:pPr>
        <w:spacing w:after="240" w:before="240" w:lineRule="auto"/>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Se solicita escrito en el que el licitante se compromete que, el personal que brinda la asistencia técnica se encuentra debidamente capacitado para realizar la actividad. </w:t>
      </w:r>
    </w:p>
    <w:p w:rsidR="00000000" w:rsidDel="00000000" w:rsidP="00000000" w:rsidRDefault="00000000" w:rsidRPr="00000000" w14:paraId="00000064">
      <w:pPr>
        <w:spacing w:after="240" w:before="240" w:lineRule="auto"/>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 </w:t>
      </w:r>
    </w:p>
    <w:p w:rsidR="00000000" w:rsidDel="00000000" w:rsidP="00000000" w:rsidRDefault="00000000" w:rsidRPr="00000000" w14:paraId="00000065">
      <w:pPr>
        <w:spacing w:after="240" w:before="240" w:lineRule="auto"/>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Copia simple de los documentos indicados: </w:t>
      </w:r>
    </w:p>
    <w:p w:rsidR="00000000" w:rsidDel="00000000" w:rsidP="00000000" w:rsidRDefault="00000000" w:rsidRPr="00000000" w14:paraId="00000066">
      <w:pPr>
        <w:spacing w:after="240" w:before="240" w:lineRule="auto"/>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 </w:t>
      </w:r>
    </w:p>
    <w:p w:rsidR="00000000" w:rsidDel="00000000" w:rsidP="00000000" w:rsidRDefault="00000000" w:rsidRPr="00000000" w14:paraId="00000067">
      <w:pPr>
        <w:numPr>
          <w:ilvl w:val="0"/>
          <w:numId w:val="13"/>
        </w:numPr>
        <w:spacing w:after="240" w:before="240" w:lineRule="auto"/>
        <w:ind w:left="720" w:hanging="360"/>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Documento en hoja membretada de la empresa, firmado por el representante legal “Declarando bajo protesta de decir verdad” que cuenta con la capacidad técnica y experiencia suficiente para otorgar los bienes solicitados por el Hospital Regional de Alta Especialidad del Bajío dependiente de los Servicios de Salud del Instituto Mexicano del Seguro Social para el Bienestar (IMSS-BIENESTAR), firmada por el representante legal. </w:t>
      </w:r>
    </w:p>
    <w:p w:rsidR="00000000" w:rsidDel="00000000" w:rsidP="00000000" w:rsidRDefault="00000000" w:rsidRPr="00000000" w14:paraId="00000068">
      <w:pPr>
        <w:spacing w:after="240" w:before="240" w:lineRule="auto"/>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 </w:t>
      </w:r>
    </w:p>
    <w:p w:rsidR="00000000" w:rsidDel="00000000" w:rsidP="00000000" w:rsidRDefault="00000000" w:rsidRPr="00000000" w14:paraId="00000069">
      <w:pPr>
        <w:numPr>
          <w:ilvl w:val="0"/>
          <w:numId w:val="14"/>
        </w:numPr>
        <w:spacing w:after="240" w:before="240" w:lineRule="auto"/>
        <w:ind w:left="720" w:hanging="360"/>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Documento en hoja membretada de la empresa, firmado por el representante legal “Declarando bajo protesta de decir verdad”  que en caso de resultar ganador en este procedimiento, donde manifieste, que se compromete a garantizar la compatibilidad de los bienes y su biocompatibilidad en el humano y que, en caso de existir alguna reacción adversa en el paciente hacerse responsable durante la vigencia de la contratación, de los daños o lesiones que afecten a los usuarios así como a terceros, como consecuencia de los bienes objeto del contrato que se le adjudique, por lo anterior, se obliga a resarcir al IMSS-BIENESTAR de cualquier erogación que éste llegará a efectuar por este concepto, y además responderá ante el IMSS-BIENESTAR de las deficiencias en la entrega de los bienes, así como de cualquier otra responsabilidad en que hubiere incurrido, en los términos señalados en las presentes bases, y en la legislación aplicable. </w:t>
      </w:r>
    </w:p>
    <w:p w:rsidR="00000000" w:rsidDel="00000000" w:rsidP="00000000" w:rsidRDefault="00000000" w:rsidRPr="00000000" w14:paraId="0000006A">
      <w:pPr>
        <w:spacing w:after="240" w:before="240" w:lineRule="auto"/>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 </w:t>
      </w:r>
    </w:p>
    <w:p w:rsidR="00000000" w:rsidDel="00000000" w:rsidP="00000000" w:rsidRDefault="00000000" w:rsidRPr="00000000" w14:paraId="0000006B">
      <w:pPr>
        <w:numPr>
          <w:ilvl w:val="0"/>
          <w:numId w:val="15"/>
        </w:numPr>
        <w:spacing w:after="240" w:before="240" w:lineRule="auto"/>
        <w:ind w:left="720" w:hanging="360"/>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Documento en hoja membretada de la empresa, firmado por el representante legal “Declarando bajo protesta de decir verdad” que, en caso de resultar ganador, proporcionará sin costo adicional para el Organismo el mantenimiento preventivo y correctivo para el equipo médico a comodato, a efecto de que se garantice la entrega de los bienes en óptimas condiciones para seguridad de los pacientes, así como que cuenta con el personal requerido para llevarlo a cabo. </w:t>
      </w:r>
    </w:p>
    <w:p w:rsidR="00000000" w:rsidDel="00000000" w:rsidP="00000000" w:rsidRDefault="00000000" w:rsidRPr="00000000" w14:paraId="0000006C">
      <w:pPr>
        <w:spacing w:after="240" w:before="240" w:lineRule="auto"/>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 </w:t>
      </w:r>
    </w:p>
    <w:p w:rsidR="00000000" w:rsidDel="00000000" w:rsidP="00000000" w:rsidRDefault="00000000" w:rsidRPr="00000000" w14:paraId="0000006D">
      <w:pPr>
        <w:numPr>
          <w:ilvl w:val="0"/>
          <w:numId w:val="16"/>
        </w:numPr>
        <w:spacing w:after="240" w:before="240" w:lineRule="auto"/>
        <w:ind w:left="720" w:hanging="360"/>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Manuales de operación (copia simple del original), en idioma español y/o instructivos, catálogos que fueron utilizadas para la referenciación de la cédula de descripción de los equipos solicitados y carta del fabricante que avale que las hojas presentadas corresponden a los manuales, instructivos o catálogos originales para los equipos y reactivos ofertados. </w:t>
      </w:r>
    </w:p>
    <w:p w:rsidR="00000000" w:rsidDel="00000000" w:rsidP="00000000" w:rsidRDefault="00000000" w:rsidRPr="00000000" w14:paraId="0000006E">
      <w:pPr>
        <w:spacing w:after="240" w:before="240" w:lineRule="auto"/>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 </w:t>
      </w:r>
    </w:p>
    <w:p w:rsidR="00000000" w:rsidDel="00000000" w:rsidP="00000000" w:rsidRDefault="00000000" w:rsidRPr="00000000" w14:paraId="0000006F">
      <w:pPr>
        <w:numPr>
          <w:ilvl w:val="0"/>
          <w:numId w:val="17"/>
        </w:numPr>
        <w:spacing w:after="240" w:before="240" w:lineRule="auto"/>
        <w:ind w:left="720" w:hanging="360"/>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Documento en papel membretado, firmado por el representante legal del mismo donde se compromete, bajo protesta de decir verdad, que cuenta con la capacidad técnica y experiencia suficiente para otorgar los bienes y equipos solicitados, al Hospital Regional de Alta Especialidad del Bajío dependiente de los Servicios de Salud del Instituto Mexicano del Seguro Social para el Bienestar (IMSS-BIENESTAR). </w:t>
      </w:r>
    </w:p>
    <w:p w:rsidR="00000000" w:rsidDel="00000000" w:rsidP="00000000" w:rsidRDefault="00000000" w:rsidRPr="00000000" w14:paraId="00000070">
      <w:pPr>
        <w:spacing w:after="240" w:before="240" w:lineRule="auto"/>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 </w:t>
      </w:r>
    </w:p>
    <w:p w:rsidR="00000000" w:rsidDel="00000000" w:rsidP="00000000" w:rsidRDefault="00000000" w:rsidRPr="00000000" w14:paraId="00000071">
      <w:pPr>
        <w:numPr>
          <w:ilvl w:val="0"/>
          <w:numId w:val="18"/>
        </w:numPr>
        <w:spacing w:after="240" w:before="240" w:lineRule="auto"/>
        <w:ind w:left="720" w:hanging="360"/>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Documento en papel membretado, firmado por el representante legal del mismo donde se compromete, bajo protesta de decir verdad, que el participante cumple con todas las normas oficiales mexicanas y reglamentos vigentes que aplican en los procedimientos motivo del presente procedimiento de contratación. </w:t>
      </w:r>
    </w:p>
    <w:p w:rsidR="00000000" w:rsidDel="00000000" w:rsidP="00000000" w:rsidRDefault="00000000" w:rsidRPr="00000000" w14:paraId="00000072">
      <w:pPr>
        <w:spacing w:after="240" w:before="240" w:lineRule="auto"/>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 </w:t>
      </w:r>
    </w:p>
    <w:p w:rsidR="00000000" w:rsidDel="00000000" w:rsidP="00000000" w:rsidRDefault="00000000" w:rsidRPr="00000000" w14:paraId="00000073">
      <w:pPr>
        <w:numPr>
          <w:ilvl w:val="0"/>
          <w:numId w:val="19"/>
        </w:numPr>
        <w:spacing w:after="240" w:before="240" w:lineRule="auto"/>
        <w:ind w:left="720" w:hanging="360"/>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Documento en papel membretado, firmado por el representante legal del mismo, donde se compromete bajo protesta de decir verdad, que los bienes y equipos propuestos se apegara a lo establecido en la ley general de salud. </w:t>
      </w:r>
    </w:p>
    <w:p w:rsidR="00000000" w:rsidDel="00000000" w:rsidP="00000000" w:rsidRDefault="00000000" w:rsidRPr="00000000" w14:paraId="00000074">
      <w:pPr>
        <w:spacing w:after="240" w:before="240" w:lineRule="auto"/>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 </w:t>
      </w:r>
    </w:p>
    <w:p w:rsidR="00000000" w:rsidDel="00000000" w:rsidP="00000000" w:rsidRDefault="00000000" w:rsidRPr="00000000" w14:paraId="00000075">
      <w:pPr>
        <w:numPr>
          <w:ilvl w:val="0"/>
          <w:numId w:val="20"/>
        </w:numPr>
        <w:spacing w:after="240" w:before="240" w:lineRule="auto"/>
        <w:ind w:left="720" w:hanging="360"/>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Documento en papel membretado, firmado por el representante legal del mismo, donde se compromete bajo protesta de decir verdad, que en caso de resultar ganador en el procedimiento de contratación, acepta expresamente, hacerse responsable durante la vigencia del contrato, de los daños o lesiones que afecten a los usuarios así como a terceros, por lo anterior se obliga a resarcir a el Hospital Regional de Alta Especialidad del Bajío dependiente de los Servicios de Salud del Instituto Mexicano del Seguro Social para el Bienestar (IMSS-BIENESTAR), de cualquier erogación que éste llegará a efectuar por este concepto, y además responderá ante Servicios de Salud del Instituto Mexicano del Seguro Social para el Bienestar (IMSS-BIENESTAR) de las deficiencias en los bienes, así como de cualquier otra responsabilidad en que hubiere incurrido, en los términos señalados en las presentes bases, y en la legislación aplicable. </w:t>
      </w:r>
    </w:p>
    <w:p w:rsidR="00000000" w:rsidDel="00000000" w:rsidP="00000000" w:rsidRDefault="00000000" w:rsidRPr="00000000" w14:paraId="00000076">
      <w:pPr>
        <w:numPr>
          <w:ilvl w:val="0"/>
          <w:numId w:val="21"/>
        </w:numPr>
        <w:spacing w:after="240" w:before="240" w:lineRule="auto"/>
        <w:ind w:left="720" w:hanging="360"/>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Documento en papel membretado, firmado por el representante legal del mismo, donde se compromete, bajo protesta de decir verdad, que su representada suministrará los bienes y equipos con las características con que fueron solicitados.  </w:t>
      </w:r>
    </w:p>
    <w:p w:rsidR="00000000" w:rsidDel="00000000" w:rsidP="00000000" w:rsidRDefault="00000000" w:rsidRPr="00000000" w14:paraId="00000077">
      <w:pPr>
        <w:numPr>
          <w:ilvl w:val="0"/>
          <w:numId w:val="23"/>
        </w:numPr>
        <w:spacing w:after="240" w:before="240" w:lineRule="auto"/>
        <w:ind w:left="720" w:hanging="360"/>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Documento en papel membretado, firmado por el representante legal del mismo, donde se compromete, bajo protesta de decir verdad, en el cual manifieste que no se generarán costos posteriores por concepto de asistencia y mano de obra del personal para realizar los mantenimientos preventivos, correctivos, capacitación y diagnóstico de personal especialista de los bienes.</w:t>
      </w:r>
    </w:p>
    <w:p w:rsidR="00000000" w:rsidDel="00000000" w:rsidP="00000000" w:rsidRDefault="00000000" w:rsidRPr="00000000" w14:paraId="00000078">
      <w:pPr>
        <w:spacing w:after="240" w:before="240" w:lineRule="auto"/>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-Opinión positiva sobre el cumplimiento de obligaciones fiscales por su parte, solicitado al Sistema de Administración Tributaria (SAT), actualizado y emitido por dicho organismo público, con fundamento en lo dispuesto en el Articulo 32 D del Código Fiscal de la Federación.</w:t>
      </w:r>
    </w:p>
    <w:p w:rsidR="00000000" w:rsidDel="00000000" w:rsidP="00000000" w:rsidRDefault="00000000" w:rsidRPr="00000000" w14:paraId="00000079">
      <w:pPr>
        <w:spacing w:after="240" w:before="240" w:lineRule="auto"/>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-Opinión positiva sobre el cumplimiento de obligaciones fiscales en materia de seguridad social, solicitado al Instituto Mexicano del Seguro Social (IMSS), actualizado y emitido por dicho organismo público.</w:t>
      </w:r>
    </w:p>
    <w:p w:rsidR="00000000" w:rsidDel="00000000" w:rsidP="00000000" w:rsidRDefault="00000000" w:rsidRPr="00000000" w14:paraId="0000007A">
      <w:pPr>
        <w:spacing w:after="240" w:before="240" w:lineRule="auto"/>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-Opinión positiva sobre el cumplimiento de obligaciones fiscales en materia de aportaciones patronales y entero de descuentos, solicitado al Instituto del Fondo Nacional de la Vivienda para los Trabajadores (INFONAVIT), actualizado y emitido por dicho organismo público.</w:t>
      </w:r>
    </w:p>
    <w:p w:rsidR="00000000" w:rsidDel="00000000" w:rsidP="00000000" w:rsidRDefault="00000000" w:rsidRPr="00000000" w14:paraId="0000007B">
      <w:pPr>
        <w:spacing w:after="240" w:before="240" w:lineRule="auto"/>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-El proveedor deberá estar inscrito en el registro a que hace referencia el artículo 86 de la Ley de Adquisiciones, Arrendamientos y Servicios del Sector Público.</w:t>
      </w:r>
    </w:p>
    <w:p w:rsidR="00000000" w:rsidDel="00000000" w:rsidP="00000000" w:rsidRDefault="00000000" w:rsidRPr="00000000" w14:paraId="0000007C">
      <w:pPr>
        <w:spacing w:after="240" w:before="240" w:lineRule="auto"/>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-Declaración de integridad, en la que manifiesten, bajo protesta de decir verdad, que por sí mismos o a través de interpósita persona, se abstendrán de adoptar conductas, para que las personas servidoras públicas de la dependencia o entidad induzcan o alteren las evaluaciones de las proposiciones, el resultado del procedimiento, u otros aspectos que otorguen condiciones más ventajosas con relación a los demás participantes; así como, de incorporar durante la vigencia de los contratos a personas que se encuentren inhabilitadas.</w:t>
      </w:r>
    </w:p>
    <w:p w:rsidR="00000000" w:rsidDel="00000000" w:rsidP="00000000" w:rsidRDefault="00000000" w:rsidRPr="00000000" w14:paraId="0000007D">
      <w:pPr>
        <w:spacing w:after="240" w:before="240" w:lineRule="auto"/>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-Declaración, bajo protesta de decir verdad, de no encontrarse en alguno de los supuestos establecidos por los artículos 71 y 90, cuarto párrafo</w:t>
      </w:r>
    </w:p>
    <w:p w:rsidR="00000000" w:rsidDel="00000000" w:rsidP="00000000" w:rsidRDefault="00000000" w:rsidRPr="00000000" w14:paraId="0000007E">
      <w:pPr>
        <w:spacing w:after="240" w:before="240" w:lineRule="auto"/>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de esta Ley.</w:t>
      </w:r>
    </w:p>
    <w:p w:rsidR="00000000" w:rsidDel="00000000" w:rsidP="00000000" w:rsidRDefault="00000000" w:rsidRPr="00000000" w14:paraId="0000007F">
      <w:pPr>
        <w:spacing w:after="240" w:before="240" w:lineRule="auto"/>
        <w:jc w:val="both"/>
        <w:rPr>
          <w:rFonts w:ascii="Montserrat" w:cs="Montserrat" w:eastAsia="Montserrat" w:hAnsi="Montserrat"/>
          <w:sz w:val="12"/>
          <w:szCs w:val="12"/>
        </w:rPr>
      </w:pPr>
      <w:r w:rsidDel="00000000" w:rsidR="00000000" w:rsidRPr="00000000">
        <w:rPr>
          <w:rFonts w:ascii="Montserrat" w:cs="Montserrat" w:eastAsia="Montserrat" w:hAnsi="Montserrat"/>
          <w:sz w:val="20"/>
          <w:szCs w:val="20"/>
          <w:rtl w:val="0"/>
        </w:rPr>
        <w:t xml:space="preserve">-Manifiesto, mediante el cual afirmen o nieguen, bajo protesta de decir verdad, los vínculos o relaciones de negocios, laborales, profesionales, personales o de parentesco por consanguinidad o afinidad hasta el cuarto grado con las personas servidoras públicas que establece el Protocolo de Actuación en Contrataciones.</w:t>
      </w:r>
      <w:r w:rsidDel="00000000" w:rsidR="00000000" w:rsidRPr="00000000">
        <w:rPr>
          <w:rtl w:val="0"/>
        </w:rPr>
      </w:r>
    </w:p>
    <w:p w:rsidR="00000000" w:rsidDel="00000000" w:rsidP="00000000" w:rsidRDefault="00000000" w:rsidRPr="00000000" w14:paraId="00000080">
      <w:pPr>
        <w:keepNext w:val="1"/>
        <w:keepLines w:val="1"/>
        <w:jc w:val="both"/>
        <w:rPr>
          <w:rFonts w:ascii="Noto Sans" w:cs="Noto Sans" w:eastAsia="Noto Sans" w:hAnsi="Noto Sans"/>
          <w:b w:val="1"/>
          <w:bCs w:val="1"/>
          <w:sz w:val="20"/>
          <w:szCs w:val="20"/>
        </w:rPr>
      </w:pPr>
      <w:r w:rsidDel="00000000" w:rsidR="00000000" w:rsidRPr="00000000">
        <w:rPr>
          <w:rFonts w:ascii="Noto Sans" w:cs="Noto Sans" w:eastAsia="Noto Sans" w:hAnsi="Noto Sans"/>
          <w:b w:val="1"/>
          <w:bCs w:val="1"/>
          <w:sz w:val="20"/>
          <w:szCs w:val="20"/>
          <w:rtl w:val="0"/>
        </w:rPr>
        <w:t xml:space="preserve">E) DOCUMENTACIÓN TÉCNICA NECESARIA COMO PUEDEN SER: FOLLETOS, CATÁLOGOS, FOTOGRAFÍAS, MANUALES ENTRE OTROS, EN CASO DE QUE SE REQUIERAN PARA COMPROBAR SUS ESPECIFICACIONES. </w:t>
      </w:r>
    </w:p>
    <w:p w:rsidR="00000000" w:rsidDel="00000000" w:rsidP="00000000" w:rsidRDefault="00000000" w:rsidRPr="00000000" w14:paraId="00000081">
      <w:pPr>
        <w:spacing w:after="240" w:before="240" w:lineRule="auto"/>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Las Fichas Técnicas se entregarán por partida, las cuales deberán estar identificadas por el número de partida y la clave HRAEB. Se requiere que los licitantes los presenten para corroborar las especificaciones, características y calidad de los mismos, éstos deberán presentarse en idioma español o, en su caso, documentos con la debida traducción, conforme a las claves que ofertan en su propuesta técnica y económica.</w:t>
      </w:r>
    </w:p>
    <w:p w:rsidR="00000000" w:rsidDel="00000000" w:rsidP="00000000" w:rsidRDefault="00000000" w:rsidRPr="00000000" w14:paraId="00000082">
      <w:pPr>
        <w:spacing w:after="240" w:before="240" w:lineRule="auto"/>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Serán utilizadas para evaluar la correlación entre la descripción de este requisito contra los bienes ofertados en el formato “Propuesta técnica”, que deberán contener las mismas características, estos no podrán ser fotografías, hojas de seguridad o certificados de análisis de los bienes.</w:t>
      </w:r>
    </w:p>
    <w:p w:rsidR="00000000" w:rsidDel="00000000" w:rsidP="00000000" w:rsidRDefault="00000000" w:rsidRPr="00000000" w14:paraId="00000083">
      <w:pPr>
        <w:jc w:val="both"/>
        <w:rPr>
          <w:rFonts w:ascii="Noto Sans Light" w:cs="Noto Sans Light" w:eastAsia="Noto Sans Light" w:hAnsi="Noto Sans Light"/>
          <w:color w:val="000000"/>
          <w:sz w:val="20"/>
          <w:szCs w:val="20"/>
        </w:rPr>
      </w:pPr>
      <w:r w:rsidDel="00000000" w:rsidR="00000000" w:rsidRPr="00000000">
        <w:rPr>
          <w:rtl w:val="0"/>
        </w:rPr>
      </w:r>
    </w:p>
    <w:p w:rsidR="00000000" w:rsidDel="00000000" w:rsidP="00000000" w:rsidRDefault="00000000" w:rsidRPr="00000000" w14:paraId="00000084">
      <w:pPr>
        <w:pBdr>
          <w:top w:color="000000" w:space="0" w:sz="0" w:val="none"/>
          <w:left w:color="000000" w:space="0" w:sz="0" w:val="none"/>
          <w:bottom w:color="000000" w:space="0" w:sz="0" w:val="none"/>
          <w:right w:color="000000" w:space="0" w:sz="0" w:val="none"/>
          <w:between w:color="000000" w:space="0" w:sz="0" w:val="none"/>
        </w:pBdr>
        <w:jc w:val="both"/>
        <w:rPr>
          <w:rFonts w:ascii="Noto Sans" w:cs="Noto Sans" w:eastAsia="Noto Sans" w:hAnsi="Noto Sans"/>
          <w:color w:val="000000"/>
          <w:sz w:val="20"/>
          <w:szCs w:val="20"/>
        </w:rPr>
      </w:pPr>
      <w:r w:rsidDel="00000000" w:rsidR="00000000" w:rsidRPr="00000000">
        <w:rPr>
          <w:rFonts w:ascii="Noto Sans" w:cs="Noto Sans" w:eastAsia="Noto Sans" w:hAnsi="Noto Sans"/>
          <w:b w:val="1"/>
          <w:bCs w:val="1"/>
          <w:color w:val="000000"/>
          <w:sz w:val="20"/>
          <w:szCs w:val="20"/>
          <w:rtl w:val="0"/>
        </w:rPr>
        <w:t xml:space="preserve">F) VISITAS A LAS INSTALACIONES INSTITUCIONALES, DONDE SE SUMINISTRARÁN O COLOCARÁN LOS BIENES O DONDE SE PRESTARÁN LOS SERVICIOS, EN SU CASO.</w:t>
      </w:r>
      <w:r w:rsidDel="00000000" w:rsidR="00000000" w:rsidRPr="00000000">
        <w:rPr>
          <w:rFonts w:ascii="Noto Sans" w:cs="Noto Sans" w:eastAsia="Noto Sans" w:hAnsi="Noto Sans"/>
          <w:color w:val="000000"/>
          <w:sz w:val="20"/>
          <w:szCs w:val="20"/>
          <w:rtl w:val="0"/>
        </w:rPr>
        <w:t xml:space="preserve"> </w:t>
      </w:r>
    </w:p>
    <w:p w:rsidR="00000000" w:rsidDel="00000000" w:rsidP="00000000" w:rsidRDefault="00000000" w:rsidRPr="00000000" w14:paraId="00000085">
      <w:pPr>
        <w:jc w:val="both"/>
        <w:rPr>
          <w:rFonts w:ascii="Noto Sans Light" w:cs="Noto Sans Light" w:eastAsia="Noto Sans Light" w:hAnsi="Noto Sans Light"/>
          <w:sz w:val="20"/>
          <w:szCs w:val="20"/>
        </w:rPr>
      </w:pPr>
      <w:r w:rsidDel="00000000" w:rsidR="00000000" w:rsidRPr="00000000">
        <w:rPr>
          <w:rtl w:val="0"/>
        </w:rPr>
      </w:r>
    </w:p>
    <w:p w:rsidR="00000000" w:rsidDel="00000000" w:rsidP="00000000" w:rsidRDefault="00000000" w:rsidRPr="00000000" w14:paraId="00000086">
      <w:pPr>
        <w:jc w:val="both"/>
        <w:rPr>
          <w:rFonts w:ascii="Noto Sans Light" w:cs="Noto Sans Light" w:eastAsia="Noto Sans Light" w:hAnsi="Noto Sans Light"/>
          <w:sz w:val="20"/>
          <w:szCs w:val="20"/>
        </w:rPr>
      </w:pPr>
      <w:r w:rsidDel="00000000" w:rsidR="00000000" w:rsidRPr="00000000">
        <w:rPr>
          <w:rFonts w:ascii="Noto Sans Light" w:cs="Noto Sans Light" w:eastAsia="Noto Sans Light" w:hAnsi="Noto Sans Light"/>
          <w:sz w:val="20"/>
          <w:szCs w:val="20"/>
          <w:rtl w:val="0"/>
        </w:rPr>
        <w:t xml:space="preserve">No aplica</w:t>
      </w:r>
    </w:p>
    <w:p w:rsidR="00000000" w:rsidDel="00000000" w:rsidP="00000000" w:rsidRDefault="00000000" w:rsidRPr="00000000" w14:paraId="00000087">
      <w:pPr>
        <w:jc w:val="both"/>
        <w:rPr>
          <w:rFonts w:ascii="Noto Sans Light" w:cs="Noto Sans Light" w:eastAsia="Noto Sans Light" w:hAnsi="Noto Sans Light"/>
          <w:sz w:val="20"/>
          <w:szCs w:val="20"/>
        </w:rPr>
      </w:pPr>
      <w:r w:rsidDel="00000000" w:rsidR="00000000" w:rsidRPr="00000000">
        <w:rPr>
          <w:rtl w:val="0"/>
        </w:rPr>
      </w:r>
    </w:p>
    <w:p w:rsidR="00000000" w:rsidDel="00000000" w:rsidP="00000000" w:rsidRDefault="00000000" w:rsidRPr="00000000" w14:paraId="00000088">
      <w:pPr>
        <w:pBdr>
          <w:top w:color="000000" w:space="0" w:sz="0" w:val="none"/>
          <w:left w:color="000000" w:space="0" w:sz="0" w:val="none"/>
          <w:bottom w:color="000000" w:space="0" w:sz="0" w:val="none"/>
          <w:right w:color="000000" w:space="0" w:sz="0" w:val="none"/>
          <w:between w:color="000000" w:space="0" w:sz="0" w:val="none"/>
        </w:pBdr>
        <w:jc w:val="both"/>
        <w:rPr>
          <w:rFonts w:ascii="Noto Sans" w:cs="Noto Sans" w:eastAsia="Noto Sans" w:hAnsi="Noto Sans"/>
          <w:b w:val="1"/>
          <w:bCs w:val="1"/>
          <w:color w:val="000000"/>
          <w:sz w:val="20"/>
          <w:szCs w:val="20"/>
        </w:rPr>
      </w:pPr>
      <w:r w:rsidDel="00000000" w:rsidR="00000000" w:rsidRPr="00000000">
        <w:rPr>
          <w:rFonts w:ascii="Noto Sans" w:cs="Noto Sans" w:eastAsia="Noto Sans" w:hAnsi="Noto Sans"/>
          <w:b w:val="1"/>
          <w:bCs w:val="1"/>
          <w:color w:val="000000"/>
          <w:sz w:val="20"/>
          <w:szCs w:val="20"/>
          <w:rtl w:val="0"/>
        </w:rPr>
        <w:t xml:space="preserve">G) VISITA A LAS INSTALACIONES DE LOS </w:t>
      </w:r>
      <w:r w:rsidDel="00000000" w:rsidR="00000000" w:rsidRPr="00000000">
        <w:rPr>
          <w:rFonts w:ascii="Noto Sans" w:cs="Noto Sans" w:eastAsia="Noto Sans" w:hAnsi="Noto Sans"/>
          <w:b w:val="1"/>
          <w:bCs w:val="1"/>
          <w:sz w:val="20"/>
          <w:szCs w:val="20"/>
          <w:rtl w:val="0"/>
        </w:rPr>
        <w:t xml:space="preserve">PROVEEDORES</w:t>
      </w:r>
      <w:r w:rsidDel="00000000" w:rsidR="00000000" w:rsidRPr="00000000">
        <w:rPr>
          <w:rtl w:val="0"/>
        </w:rPr>
      </w:r>
    </w:p>
    <w:p w:rsidR="00000000" w:rsidDel="00000000" w:rsidP="00000000" w:rsidRDefault="00000000" w:rsidRPr="00000000" w14:paraId="00000089">
      <w:pPr>
        <w:jc w:val="both"/>
        <w:rPr>
          <w:rFonts w:ascii="Noto Sans Light" w:cs="Noto Sans Light" w:eastAsia="Noto Sans Light" w:hAnsi="Noto Sans Light"/>
          <w:sz w:val="20"/>
          <w:szCs w:val="20"/>
        </w:rPr>
      </w:pPr>
      <w:r w:rsidDel="00000000" w:rsidR="00000000" w:rsidRPr="00000000">
        <w:rPr>
          <w:rtl w:val="0"/>
        </w:rPr>
      </w:r>
    </w:p>
    <w:p w:rsidR="00000000" w:rsidDel="00000000" w:rsidP="00000000" w:rsidRDefault="00000000" w:rsidRPr="00000000" w14:paraId="0000008A">
      <w:pPr>
        <w:jc w:val="both"/>
        <w:rPr>
          <w:rFonts w:ascii="Noto Sans Light" w:cs="Noto Sans Light" w:eastAsia="Noto Sans Light" w:hAnsi="Noto Sans Light"/>
          <w:sz w:val="20"/>
          <w:szCs w:val="20"/>
        </w:rPr>
      </w:pPr>
      <w:r w:rsidDel="00000000" w:rsidR="00000000" w:rsidRPr="00000000">
        <w:rPr>
          <w:rFonts w:ascii="Noto Sans Light" w:cs="Noto Sans Light" w:eastAsia="Noto Sans Light" w:hAnsi="Noto Sans Light"/>
          <w:sz w:val="20"/>
          <w:szCs w:val="20"/>
          <w:rtl w:val="0"/>
        </w:rPr>
        <w:t xml:space="preserve">No aplica</w:t>
      </w:r>
    </w:p>
    <w:p w:rsidR="00000000" w:rsidDel="00000000" w:rsidP="00000000" w:rsidRDefault="00000000" w:rsidRPr="00000000" w14:paraId="0000008B">
      <w:pPr>
        <w:jc w:val="both"/>
        <w:rPr>
          <w:rFonts w:ascii="Noto Sans Light" w:cs="Noto Sans Light" w:eastAsia="Noto Sans Light" w:hAnsi="Noto Sans Light"/>
          <w:sz w:val="20"/>
          <w:szCs w:val="20"/>
        </w:rPr>
      </w:pPr>
      <w:r w:rsidDel="00000000" w:rsidR="00000000" w:rsidRPr="00000000">
        <w:rPr>
          <w:rtl w:val="0"/>
        </w:rPr>
      </w:r>
    </w:p>
    <w:p w:rsidR="00000000" w:rsidDel="00000000" w:rsidP="00000000" w:rsidRDefault="00000000" w:rsidRPr="00000000" w14:paraId="0000008C">
      <w:pPr>
        <w:keepNext w:val="1"/>
        <w:keepLines w:val="1"/>
        <w:pBdr>
          <w:top w:color="000000" w:space="0" w:sz="0" w:val="none"/>
          <w:left w:color="000000" w:space="0" w:sz="0" w:val="none"/>
          <w:bottom w:color="000000" w:space="0" w:sz="0" w:val="none"/>
          <w:right w:color="000000" w:space="0" w:sz="0" w:val="none"/>
          <w:between w:color="000000" w:space="0" w:sz="0" w:val="none"/>
        </w:pBdr>
        <w:ind w:right="49"/>
        <w:jc w:val="both"/>
        <w:rPr>
          <w:rFonts w:ascii="Noto Sans" w:cs="Noto Sans" w:eastAsia="Noto Sans" w:hAnsi="Noto Sans"/>
          <w:color w:val="000000"/>
          <w:sz w:val="20"/>
          <w:szCs w:val="20"/>
        </w:rPr>
      </w:pPr>
      <w:bookmarkStart w:colFirst="0" w:colLast="0" w:name="_heading=h.1t3h5sf" w:id="2"/>
      <w:bookmarkEnd w:id="2"/>
      <w:r w:rsidDel="00000000" w:rsidR="00000000" w:rsidRPr="00000000">
        <w:rPr>
          <w:rFonts w:ascii="Noto Sans" w:cs="Noto Sans" w:eastAsia="Noto Sans" w:hAnsi="Noto Sans"/>
          <w:b w:val="1"/>
          <w:bCs w:val="1"/>
          <w:color w:val="000000"/>
          <w:sz w:val="20"/>
          <w:szCs w:val="20"/>
          <w:rtl w:val="0"/>
        </w:rPr>
        <w:t xml:space="preserve">H) LAS PENAS CONVENCIONALES Y DEDUCCIONES AL PAGO DE CONFORMIDAD CON LO DISPUESTO EN EL LINEAMIENTO artículo 75 y 76 de la LAASSP; los artículos 95, 96 y 97 primer párrafo del RLAASSP y 5.5.8 DE LAS POBALINES.</w:t>
      </w:r>
      <w:r w:rsidDel="00000000" w:rsidR="00000000" w:rsidRPr="00000000">
        <w:rPr>
          <w:rtl w:val="0"/>
        </w:rPr>
      </w:r>
    </w:p>
    <w:p w:rsidR="00000000" w:rsidDel="00000000" w:rsidP="00000000" w:rsidRDefault="00000000" w:rsidRPr="00000000" w14:paraId="0000008D">
      <w:pPr>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En todos los instrumentos jurídicos se establecerán </w:t>
      </w:r>
      <w:r w:rsidDel="00000000" w:rsidR="00000000" w:rsidRPr="00000000">
        <w:rPr>
          <w:rFonts w:ascii="Noto Sans" w:cs="Noto Sans" w:eastAsia="Noto Sans" w:hAnsi="Noto Sans"/>
          <w:b w:val="1"/>
          <w:bCs w:val="1"/>
          <w:sz w:val="20"/>
          <w:szCs w:val="20"/>
          <w:rtl w:val="0"/>
        </w:rPr>
        <w:t xml:space="preserve">penas convencionales</w:t>
      </w:r>
      <w:r w:rsidDel="00000000" w:rsidR="00000000" w:rsidRPr="00000000">
        <w:rPr>
          <w:rFonts w:ascii="Noto Sans" w:cs="Noto Sans" w:eastAsia="Noto Sans" w:hAnsi="Noto Sans"/>
          <w:sz w:val="20"/>
          <w:szCs w:val="20"/>
          <w:rtl w:val="0"/>
        </w:rPr>
        <w:t xml:space="preserve"> por </w:t>
      </w:r>
      <w:r w:rsidDel="00000000" w:rsidR="00000000" w:rsidRPr="00000000">
        <w:rPr>
          <w:rFonts w:ascii="Noto Sans" w:cs="Noto Sans" w:eastAsia="Noto Sans" w:hAnsi="Noto Sans"/>
          <w:b w:val="1"/>
          <w:bCs w:val="1"/>
          <w:sz w:val="20"/>
          <w:szCs w:val="20"/>
          <w:rtl w:val="0"/>
        </w:rPr>
        <w:t xml:space="preserve">atraso en el cumplimiento de la obligación contractual</w:t>
      </w:r>
      <w:r w:rsidDel="00000000" w:rsidR="00000000" w:rsidRPr="00000000">
        <w:rPr>
          <w:rFonts w:ascii="Noto Sans" w:cs="Noto Sans" w:eastAsia="Noto Sans" w:hAnsi="Noto Sans"/>
          <w:sz w:val="20"/>
          <w:szCs w:val="20"/>
          <w:rtl w:val="0"/>
        </w:rPr>
        <w:t xml:space="preserve">, así como en su caso, </w:t>
      </w:r>
      <w:r w:rsidDel="00000000" w:rsidR="00000000" w:rsidRPr="00000000">
        <w:rPr>
          <w:rFonts w:ascii="Noto Sans" w:cs="Noto Sans" w:eastAsia="Noto Sans" w:hAnsi="Noto Sans"/>
          <w:b w:val="1"/>
          <w:bCs w:val="1"/>
          <w:sz w:val="20"/>
          <w:szCs w:val="20"/>
          <w:rtl w:val="0"/>
        </w:rPr>
        <w:t xml:space="preserve">deducciones </w:t>
      </w:r>
      <w:r w:rsidDel="00000000" w:rsidR="00000000" w:rsidRPr="00000000">
        <w:rPr>
          <w:rFonts w:ascii="Noto Sans" w:cs="Noto Sans" w:eastAsia="Noto Sans" w:hAnsi="Noto Sans"/>
          <w:sz w:val="20"/>
          <w:szCs w:val="20"/>
          <w:rtl w:val="0"/>
        </w:rPr>
        <w:t xml:space="preserve">por </w:t>
      </w:r>
      <w:r w:rsidDel="00000000" w:rsidR="00000000" w:rsidRPr="00000000">
        <w:rPr>
          <w:rFonts w:ascii="Noto Sans" w:cs="Noto Sans" w:eastAsia="Noto Sans" w:hAnsi="Noto Sans"/>
          <w:b w:val="1"/>
          <w:bCs w:val="1"/>
          <w:sz w:val="20"/>
          <w:szCs w:val="20"/>
          <w:rtl w:val="0"/>
        </w:rPr>
        <w:t xml:space="preserve">incumplimiento total, parcial o deficiente</w:t>
      </w:r>
      <w:r w:rsidDel="00000000" w:rsidR="00000000" w:rsidRPr="00000000">
        <w:rPr>
          <w:rFonts w:ascii="Noto Sans" w:cs="Noto Sans" w:eastAsia="Noto Sans" w:hAnsi="Noto Sans"/>
          <w:sz w:val="20"/>
          <w:szCs w:val="20"/>
          <w:rtl w:val="0"/>
        </w:rPr>
        <w:t xml:space="preserve"> a cargo del licitante adjudicado.</w:t>
      </w:r>
    </w:p>
    <w:p w:rsidR="00000000" w:rsidDel="00000000" w:rsidP="00000000" w:rsidRDefault="00000000" w:rsidRPr="00000000" w14:paraId="0000008E">
      <w:pPr>
        <w:jc w:val="both"/>
        <w:rPr>
          <w:rFonts w:ascii="Noto Sans" w:cs="Noto Sans" w:eastAsia="Noto Sans" w:hAnsi="Noto Sans"/>
          <w:sz w:val="20"/>
          <w:szCs w:val="20"/>
        </w:rPr>
      </w:pPr>
      <w:r w:rsidDel="00000000" w:rsidR="00000000" w:rsidRPr="00000000">
        <w:rPr>
          <w:rtl w:val="0"/>
        </w:rPr>
      </w:r>
    </w:p>
    <w:p w:rsidR="00000000" w:rsidDel="00000000" w:rsidP="00000000" w:rsidRDefault="00000000" w:rsidRPr="00000000" w14:paraId="0000008F">
      <w:pPr>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El rango de aplicación de las penas convencionales y deductivas para la entrega de los bienes será del </w:t>
      </w:r>
      <w:r w:rsidDel="00000000" w:rsidR="00000000" w:rsidRPr="00000000">
        <w:rPr>
          <w:rFonts w:ascii="Noto Sans" w:cs="Noto Sans" w:eastAsia="Noto Sans" w:hAnsi="Noto Sans"/>
          <w:b w:val="1"/>
          <w:bCs w:val="1"/>
          <w:sz w:val="20"/>
          <w:szCs w:val="20"/>
          <w:rtl w:val="0"/>
        </w:rPr>
        <w:t xml:space="preserve">0.2% al 1%.</w:t>
      </w:r>
      <w:r w:rsidDel="00000000" w:rsidR="00000000" w:rsidRPr="00000000">
        <w:rPr>
          <w:rtl w:val="0"/>
        </w:rPr>
      </w:r>
    </w:p>
    <w:p w:rsidR="00000000" w:rsidDel="00000000" w:rsidP="00000000" w:rsidRDefault="00000000" w:rsidRPr="00000000" w14:paraId="00000090">
      <w:pPr>
        <w:jc w:val="both"/>
        <w:rPr>
          <w:rFonts w:ascii="Noto Sans" w:cs="Noto Sans" w:eastAsia="Noto Sans" w:hAnsi="Noto Sans"/>
          <w:sz w:val="20"/>
          <w:szCs w:val="20"/>
        </w:rPr>
      </w:pPr>
      <w:r w:rsidDel="00000000" w:rsidR="00000000" w:rsidRPr="00000000">
        <w:rPr>
          <w:rtl w:val="0"/>
        </w:rPr>
      </w:r>
    </w:p>
    <w:p w:rsidR="00000000" w:rsidDel="00000000" w:rsidP="00000000" w:rsidRDefault="00000000" w:rsidRPr="00000000" w14:paraId="00000091">
      <w:pPr>
        <w:tabs>
          <w:tab w:val="left" w:leader="none" w:pos="426"/>
        </w:tabs>
        <w:jc w:val="both"/>
        <w:rPr>
          <w:rFonts w:ascii="Noto Sans" w:cs="Noto Sans" w:eastAsia="Noto Sans" w:hAnsi="Noto Sans"/>
          <w:b w:val="1"/>
          <w:bCs w:val="1"/>
          <w:sz w:val="20"/>
          <w:szCs w:val="20"/>
        </w:rPr>
      </w:pPr>
      <w:r w:rsidDel="00000000" w:rsidR="00000000" w:rsidRPr="00000000">
        <w:rPr>
          <w:rFonts w:ascii="Noto Sans" w:cs="Noto Sans" w:eastAsia="Noto Sans" w:hAnsi="Noto Sans"/>
          <w:b w:val="1"/>
          <w:bCs w:val="1"/>
          <w:sz w:val="20"/>
          <w:szCs w:val="20"/>
          <w:rtl w:val="0"/>
        </w:rPr>
        <w:t xml:space="preserve">PENAS CONVENCIONALES</w:t>
      </w:r>
    </w:p>
    <w:p w:rsidR="00000000" w:rsidDel="00000000" w:rsidP="00000000" w:rsidRDefault="00000000" w:rsidRPr="00000000" w14:paraId="00000092">
      <w:pPr>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De conformidad con lo establecido en los artículos 75 de la Ley de Adquisiciones, Arrendamientos y Servicios del Sector Público; los artículos 95 y 96 primer párrafo del RLAASSP, así como el numeral 5.5.8 de las Políticas, Bases y Lineamientos en Materia de Adquisiciones, Arrendamientos y Servicios, de Servicios de Salud del Instituto Mexicano del Seguro Social para el Bienestar (IMSS-BIENESTAR), la pena convencional a cargo del licitante adjudicado , por atraso en el inicio de la presente adquisición  será del </w:t>
      </w:r>
      <w:r w:rsidDel="00000000" w:rsidR="00000000" w:rsidRPr="00000000">
        <w:rPr>
          <w:rFonts w:ascii="Noto Sans" w:cs="Noto Sans" w:eastAsia="Noto Sans" w:hAnsi="Noto Sans"/>
          <w:b w:val="1"/>
          <w:bCs w:val="1"/>
          <w:sz w:val="20"/>
          <w:szCs w:val="20"/>
          <w:rtl w:val="0"/>
        </w:rPr>
        <w:t xml:space="preserve">1% (uno por ciento) </w:t>
      </w:r>
      <w:r w:rsidDel="00000000" w:rsidR="00000000" w:rsidRPr="00000000">
        <w:rPr>
          <w:rFonts w:ascii="Noto Sans" w:cs="Noto Sans" w:eastAsia="Noto Sans" w:hAnsi="Noto Sans"/>
          <w:sz w:val="20"/>
          <w:szCs w:val="20"/>
          <w:rtl w:val="0"/>
        </w:rPr>
        <w:t xml:space="preserve">por cada día natural de atraso, sobre el valor del concepto incumplido, entendiéndose este como su costo unitario incluido de la propuesta económica, lo cual no deberá exceder del importe de la garantía de cumplimiento del </w:t>
      </w:r>
      <w:r w:rsidDel="00000000" w:rsidR="00000000" w:rsidRPr="00000000">
        <w:rPr>
          <w:rFonts w:ascii="Noto Sans" w:cs="Noto Sans" w:eastAsia="Noto Sans" w:hAnsi="Noto Sans"/>
          <w:sz w:val="20"/>
          <w:szCs w:val="20"/>
          <w:rtl w:val="0"/>
        </w:rPr>
        <w:t xml:space="preserve">m</w:t>
      </w:r>
      <w:r w:rsidDel="00000000" w:rsidR="00000000" w:rsidRPr="00000000">
        <w:rPr>
          <w:rFonts w:ascii="Noto Sans" w:cs="Noto Sans" w:eastAsia="Noto Sans" w:hAnsi="Noto Sans"/>
          <w:sz w:val="20"/>
          <w:szCs w:val="20"/>
          <w:rtl w:val="0"/>
        </w:rPr>
        <w:t xml:space="preserve">onto total del contrato, en caso de que se exceda se procederá a la rescisión del contrato correspondiente.</w:t>
      </w:r>
      <w:r w:rsidDel="00000000" w:rsidR="00000000" w:rsidRPr="00000000">
        <w:rPr>
          <w:rtl w:val="0"/>
        </w:rPr>
      </w:r>
    </w:p>
    <w:p w:rsidR="00000000" w:rsidDel="00000000" w:rsidP="00000000" w:rsidRDefault="00000000" w:rsidRPr="00000000" w14:paraId="00000093">
      <w:pPr>
        <w:jc w:val="both"/>
        <w:rPr>
          <w:rFonts w:ascii="Noto Sans" w:cs="Noto Sans" w:eastAsia="Noto Sans" w:hAnsi="Noto Sans"/>
          <w:sz w:val="20"/>
          <w:szCs w:val="20"/>
        </w:rPr>
      </w:pPr>
      <w:r w:rsidDel="00000000" w:rsidR="00000000" w:rsidRPr="00000000">
        <w:rPr>
          <w:rtl w:val="0"/>
        </w:rPr>
      </w:r>
    </w:p>
    <w:tbl>
      <w:tblPr>
        <w:tblStyle w:val="Table2"/>
        <w:tblW w:w="8895.0" w:type="dxa"/>
        <w:jc w:val="left"/>
        <w:tblLayout w:type="fixed"/>
        <w:tblLook w:val="0400"/>
      </w:tblPr>
      <w:tblGrid>
        <w:gridCol w:w="1650"/>
        <w:gridCol w:w="1065"/>
        <w:gridCol w:w="1695"/>
        <w:gridCol w:w="1050"/>
        <w:gridCol w:w="1815"/>
        <w:gridCol w:w="1620"/>
        <w:tblGridChange w:id="0">
          <w:tblGrid>
            <w:gridCol w:w="1650"/>
            <w:gridCol w:w="1065"/>
            <w:gridCol w:w="1695"/>
            <w:gridCol w:w="1050"/>
            <w:gridCol w:w="1815"/>
            <w:gridCol w:w="1620"/>
          </w:tblGrid>
        </w:tblGridChange>
      </w:tblGrid>
      <w:tr>
        <w:trPr>
          <w:cantSplit w:val="0"/>
          <w:trHeight w:val="690" w:hRule="atLeast"/>
          <w:tblHeader w:val="0"/>
        </w:trPr>
        <w:tc>
          <w:tcPr>
            <w:tcBorders>
              <w:top w:color="000000" w:space="0" w:sz="4" w:val="single"/>
              <w:left w:color="000000" w:space="0" w:sz="4" w:val="single"/>
              <w:bottom w:color="000000" w:space="0" w:sz="4" w:val="single"/>
              <w:right w:color="000000" w:space="0" w:sz="4" w:val="single"/>
            </w:tcBorders>
            <w:tcMar>
              <w:top w:w="0.0" w:type="dxa"/>
              <w:left w:w="100.0" w:type="dxa"/>
              <w:bottom w:w="0.0" w:type="dxa"/>
              <w:right w:w="100.0" w:type="dxa"/>
            </w:tcMar>
          </w:tcPr>
          <w:p w:rsidR="00000000" w:rsidDel="00000000" w:rsidP="00000000" w:rsidRDefault="00000000" w:rsidRPr="00000000" w14:paraId="00000094">
            <w:pPr>
              <w:jc w:val="both"/>
              <w:rPr>
                <w:rFonts w:ascii="Noto Sans" w:cs="Noto Sans" w:eastAsia="Noto Sans" w:hAnsi="Noto Sans"/>
                <w:sz w:val="20"/>
                <w:szCs w:val="20"/>
              </w:rPr>
            </w:pPr>
            <w:r w:rsidDel="00000000" w:rsidR="00000000" w:rsidRPr="00000000">
              <w:rPr>
                <w:rFonts w:ascii="Noto Sans" w:cs="Noto Sans" w:eastAsia="Noto Sans" w:hAnsi="Noto Sans"/>
                <w:b w:val="1"/>
                <w:bCs w:val="1"/>
                <w:sz w:val="20"/>
                <w:szCs w:val="20"/>
                <w:rtl w:val="0"/>
              </w:rPr>
              <w:t xml:space="preserve">CONCEPTO U OBLIGACIÓN</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0.0" w:type="dxa"/>
              <w:bottom w:w="0.0" w:type="dxa"/>
              <w:right w:w="100.0" w:type="dxa"/>
            </w:tcMar>
          </w:tcPr>
          <w:p w:rsidR="00000000" w:rsidDel="00000000" w:rsidP="00000000" w:rsidRDefault="00000000" w:rsidRPr="00000000" w14:paraId="00000095">
            <w:pPr>
              <w:jc w:val="both"/>
              <w:rPr>
                <w:rFonts w:ascii="Noto Sans" w:cs="Noto Sans" w:eastAsia="Noto Sans" w:hAnsi="Noto Sans"/>
                <w:sz w:val="20"/>
                <w:szCs w:val="20"/>
              </w:rPr>
            </w:pPr>
            <w:r w:rsidDel="00000000" w:rsidR="00000000" w:rsidRPr="00000000">
              <w:rPr>
                <w:rFonts w:ascii="Noto Sans" w:cs="Noto Sans" w:eastAsia="Noto Sans" w:hAnsi="Noto Sans"/>
                <w:b w:val="1"/>
                <w:bCs w:val="1"/>
                <w:sz w:val="20"/>
                <w:szCs w:val="20"/>
                <w:rtl w:val="0"/>
              </w:rPr>
              <w:t xml:space="preserve">NIVEL DE SERVICIO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0.0" w:type="dxa"/>
              <w:bottom w:w="0.0" w:type="dxa"/>
              <w:right w:w="100.0" w:type="dxa"/>
            </w:tcMar>
          </w:tcPr>
          <w:p w:rsidR="00000000" w:rsidDel="00000000" w:rsidP="00000000" w:rsidRDefault="00000000" w:rsidRPr="00000000" w14:paraId="00000096">
            <w:pPr>
              <w:jc w:val="both"/>
              <w:rPr>
                <w:rFonts w:ascii="Noto Sans" w:cs="Noto Sans" w:eastAsia="Noto Sans" w:hAnsi="Noto Sans"/>
                <w:sz w:val="20"/>
                <w:szCs w:val="20"/>
              </w:rPr>
            </w:pPr>
            <w:r w:rsidDel="00000000" w:rsidR="00000000" w:rsidRPr="00000000">
              <w:rPr>
                <w:rFonts w:ascii="Noto Sans" w:cs="Noto Sans" w:eastAsia="Noto Sans" w:hAnsi="Noto Sans"/>
                <w:b w:val="1"/>
                <w:bCs w:val="1"/>
                <w:sz w:val="20"/>
                <w:szCs w:val="20"/>
                <w:rtl w:val="0"/>
              </w:rPr>
              <w:t xml:space="preserve">PENA CONVENCIONAL</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0.0" w:type="dxa"/>
              <w:bottom w:w="0.0" w:type="dxa"/>
              <w:right w:w="100.0" w:type="dxa"/>
            </w:tcMar>
          </w:tcPr>
          <w:p w:rsidR="00000000" w:rsidDel="00000000" w:rsidP="00000000" w:rsidRDefault="00000000" w:rsidRPr="00000000" w14:paraId="00000097">
            <w:pPr>
              <w:jc w:val="both"/>
              <w:rPr>
                <w:rFonts w:ascii="Noto Sans" w:cs="Noto Sans" w:eastAsia="Noto Sans" w:hAnsi="Noto Sans"/>
                <w:sz w:val="20"/>
                <w:szCs w:val="20"/>
              </w:rPr>
            </w:pPr>
            <w:r w:rsidDel="00000000" w:rsidR="00000000" w:rsidRPr="00000000">
              <w:rPr>
                <w:rFonts w:ascii="Noto Sans" w:cs="Noto Sans" w:eastAsia="Noto Sans" w:hAnsi="Noto Sans"/>
                <w:b w:val="1"/>
                <w:bCs w:val="1"/>
                <w:sz w:val="20"/>
                <w:szCs w:val="20"/>
                <w:rtl w:val="0"/>
              </w:rPr>
              <w:t xml:space="preserve">LÍMITES DE INCUMPLIMIENTO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0.0" w:type="dxa"/>
              <w:bottom w:w="0.0" w:type="dxa"/>
              <w:right w:w="100.0" w:type="dxa"/>
            </w:tcMar>
          </w:tcPr>
          <w:p w:rsidR="00000000" w:rsidDel="00000000" w:rsidP="00000000" w:rsidRDefault="00000000" w:rsidRPr="00000000" w14:paraId="00000098">
            <w:pPr>
              <w:jc w:val="both"/>
              <w:rPr>
                <w:rFonts w:ascii="Noto Sans" w:cs="Noto Sans" w:eastAsia="Noto Sans" w:hAnsi="Noto Sans"/>
                <w:sz w:val="20"/>
                <w:szCs w:val="20"/>
              </w:rPr>
            </w:pPr>
            <w:r w:rsidDel="00000000" w:rsidR="00000000" w:rsidRPr="00000000">
              <w:rPr>
                <w:rFonts w:ascii="Noto Sans" w:cs="Noto Sans" w:eastAsia="Noto Sans" w:hAnsi="Noto Sans"/>
                <w:b w:val="1"/>
                <w:bCs w:val="1"/>
                <w:sz w:val="20"/>
                <w:szCs w:val="20"/>
                <w:rtl w:val="0"/>
              </w:rPr>
              <w:t xml:space="preserve">RESPONSABLE DE REPORTAR EL INCUMPLIMIENTO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0.0" w:type="dxa"/>
              <w:bottom w:w="0.0" w:type="dxa"/>
              <w:right w:w="100.0" w:type="dxa"/>
            </w:tcMar>
          </w:tcPr>
          <w:p w:rsidR="00000000" w:rsidDel="00000000" w:rsidP="00000000" w:rsidRDefault="00000000" w:rsidRPr="00000000" w14:paraId="00000099">
            <w:pPr>
              <w:jc w:val="both"/>
              <w:rPr>
                <w:rFonts w:ascii="Noto Sans" w:cs="Noto Sans" w:eastAsia="Noto Sans" w:hAnsi="Noto Sans"/>
                <w:sz w:val="20"/>
                <w:szCs w:val="20"/>
              </w:rPr>
            </w:pPr>
            <w:r w:rsidDel="00000000" w:rsidR="00000000" w:rsidRPr="00000000">
              <w:rPr>
                <w:rFonts w:ascii="Noto Sans" w:cs="Noto Sans" w:eastAsia="Noto Sans" w:hAnsi="Noto Sans"/>
                <w:b w:val="1"/>
                <w:bCs w:val="1"/>
                <w:sz w:val="20"/>
                <w:szCs w:val="20"/>
                <w:rtl w:val="0"/>
              </w:rPr>
              <w:t xml:space="preserve">RESPONSABLE DEL CÁLCULO, NOTIFICACIÓN DE LA PENA</w:t>
            </w:r>
            <w:r w:rsidDel="00000000" w:rsidR="00000000" w:rsidRPr="00000000">
              <w:rPr>
                <w:rtl w:val="0"/>
              </w:rPr>
            </w:r>
          </w:p>
        </w:tc>
      </w:tr>
      <w:tr>
        <w:trPr>
          <w:cantSplit w:val="0"/>
          <w:trHeight w:val="690" w:hRule="atLeast"/>
          <w:tblHeader w:val="0"/>
        </w:trPr>
        <w:tc>
          <w:tcPr>
            <w:tcBorders>
              <w:top w:color="000000" w:space="0" w:sz="4" w:val="single"/>
              <w:left w:color="000000" w:space="0" w:sz="4" w:val="single"/>
              <w:bottom w:color="000000" w:space="0" w:sz="4" w:val="single"/>
              <w:right w:color="000000" w:space="0" w:sz="4" w:val="single"/>
            </w:tcBorders>
            <w:tcMar>
              <w:top w:w="0.0" w:type="dxa"/>
              <w:left w:w="100.0" w:type="dxa"/>
              <w:bottom w:w="0.0" w:type="dxa"/>
              <w:right w:w="100.0" w:type="dxa"/>
            </w:tcMar>
          </w:tcPr>
          <w:p w:rsidR="00000000" w:rsidDel="00000000" w:rsidP="00000000" w:rsidRDefault="00000000" w:rsidRPr="00000000" w14:paraId="0000009A">
            <w:pPr>
              <w:jc w:val="both"/>
              <w:rPr>
                <w:rFonts w:ascii="Noto Sans" w:cs="Noto Sans" w:eastAsia="Noto Sans" w:hAnsi="Noto Sans"/>
                <w:b w:val="1"/>
                <w:bCs w:val="1"/>
                <w:sz w:val="20"/>
                <w:szCs w:val="20"/>
              </w:rPr>
            </w:pPr>
            <w:r w:rsidDel="00000000" w:rsidR="00000000" w:rsidRPr="00000000">
              <w:rPr>
                <w:rFonts w:ascii="Noto Sans" w:cs="Noto Sans" w:eastAsia="Noto Sans" w:hAnsi="Noto Sans"/>
                <w:b w:val="1"/>
                <w:bCs w:val="1"/>
                <w:sz w:val="14"/>
                <w:szCs w:val="14"/>
                <w:rtl w:val="0"/>
              </w:rPr>
              <w:t xml:space="preserve">Los radiofármacos deberán ser entregados a partir del día hábil siguiente de la solicitud en los horarios  establecidos en el anexo técnico, quedando la recepción de los mismos ha visto bueno del Médico/técnico que realice su recepción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0.0" w:type="dxa"/>
              <w:bottom w:w="0.0" w:type="dxa"/>
              <w:right w:w="100.0" w:type="dxa"/>
            </w:tcMar>
          </w:tcPr>
          <w:p w:rsidR="00000000" w:rsidDel="00000000" w:rsidP="00000000" w:rsidRDefault="00000000" w:rsidRPr="00000000" w14:paraId="0000009B">
            <w:pPr>
              <w:jc w:val="both"/>
              <w:rPr>
                <w:rFonts w:ascii="Noto Sans" w:cs="Noto Sans" w:eastAsia="Noto Sans" w:hAnsi="Noto Sans"/>
                <w:b w:val="1"/>
                <w:bCs w:val="1"/>
                <w:sz w:val="20"/>
                <w:szCs w:val="20"/>
              </w:rPr>
            </w:pPr>
            <w:r w:rsidDel="00000000" w:rsidR="00000000" w:rsidRPr="00000000">
              <w:rPr>
                <w:rFonts w:ascii="Noto Sans" w:cs="Noto Sans" w:eastAsia="Noto Sans" w:hAnsi="Noto Sans"/>
                <w:b w:val="1"/>
                <w:bCs w:val="1"/>
                <w:sz w:val="14"/>
                <w:szCs w:val="14"/>
                <w:rtl w:val="0"/>
              </w:rPr>
              <w:t xml:space="preserve">1.- Incumplimiento de los radiofármacos que deberán estar disponibles, y entregarse el día y hora solicitados, nuevos y en óptimas condiciones para su uso, de acuerdo la programación solicitada</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0.0" w:type="dxa"/>
              <w:bottom w:w="0.0" w:type="dxa"/>
              <w:right w:w="100.0" w:type="dxa"/>
            </w:tcMar>
          </w:tcPr>
          <w:p w:rsidR="00000000" w:rsidDel="00000000" w:rsidP="00000000" w:rsidRDefault="00000000" w:rsidRPr="00000000" w14:paraId="0000009C">
            <w:pPr>
              <w:jc w:val="both"/>
              <w:rPr>
                <w:rFonts w:ascii="Noto Sans" w:cs="Noto Sans" w:eastAsia="Noto Sans" w:hAnsi="Noto Sans"/>
                <w:b w:val="1"/>
                <w:bCs w:val="1"/>
                <w:sz w:val="20"/>
                <w:szCs w:val="20"/>
              </w:rPr>
            </w:pPr>
            <w:r w:rsidDel="00000000" w:rsidR="00000000" w:rsidRPr="00000000">
              <w:rPr>
                <w:rFonts w:ascii="Noto Sans" w:cs="Noto Sans" w:eastAsia="Noto Sans" w:hAnsi="Noto Sans"/>
                <w:b w:val="1"/>
                <w:bCs w:val="1"/>
                <w:sz w:val="14"/>
                <w:szCs w:val="14"/>
                <w:rtl w:val="0"/>
              </w:rPr>
              <w:t xml:space="preserve">1.0% sobre el valor total de los radiofármacos solicitados, sin incluir el IVA</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0.0" w:type="dxa"/>
              <w:bottom w:w="0.0" w:type="dxa"/>
              <w:right w:w="100.0" w:type="dxa"/>
            </w:tcMar>
          </w:tcPr>
          <w:p w:rsidR="00000000" w:rsidDel="00000000" w:rsidP="00000000" w:rsidRDefault="00000000" w:rsidRPr="00000000" w14:paraId="0000009D">
            <w:pPr>
              <w:jc w:val="both"/>
              <w:rPr>
                <w:rFonts w:ascii="Noto Sans" w:cs="Noto Sans" w:eastAsia="Noto Sans" w:hAnsi="Noto Sans"/>
                <w:b w:val="1"/>
                <w:bCs w:val="1"/>
                <w:sz w:val="20"/>
                <w:szCs w:val="20"/>
              </w:rPr>
            </w:pPr>
            <w:r w:rsidDel="00000000" w:rsidR="00000000" w:rsidRPr="00000000">
              <w:rPr>
                <w:rFonts w:ascii="Noto Sans" w:cs="Noto Sans" w:eastAsia="Noto Sans" w:hAnsi="Noto Sans"/>
                <w:b w:val="1"/>
                <w:bCs w:val="1"/>
                <w:sz w:val="14"/>
                <w:szCs w:val="14"/>
                <w:rtl w:val="0"/>
              </w:rPr>
              <w:t xml:space="preserve">El límite de la penalización será de hasta el 10% del monto incumplido.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0.0" w:type="dxa"/>
              <w:bottom w:w="0.0" w:type="dxa"/>
              <w:right w:w="100.0" w:type="dxa"/>
            </w:tcMar>
          </w:tcPr>
          <w:p w:rsidR="00000000" w:rsidDel="00000000" w:rsidP="00000000" w:rsidRDefault="00000000" w:rsidRPr="00000000" w14:paraId="0000009E">
            <w:pPr>
              <w:jc w:val="both"/>
              <w:rPr>
                <w:rFonts w:ascii="Noto Sans" w:cs="Noto Sans" w:eastAsia="Noto Sans" w:hAnsi="Noto Sans"/>
                <w:b w:val="1"/>
                <w:bCs w:val="1"/>
                <w:sz w:val="20"/>
                <w:szCs w:val="20"/>
              </w:rPr>
            </w:pPr>
            <w:r w:rsidDel="00000000" w:rsidR="00000000" w:rsidRPr="00000000">
              <w:rPr>
                <w:rFonts w:ascii="Noto Sans" w:cs="Noto Sans" w:eastAsia="Noto Sans" w:hAnsi="Noto Sans"/>
                <w:b w:val="1"/>
                <w:bCs w:val="1"/>
                <w:sz w:val="14"/>
                <w:szCs w:val="14"/>
                <w:rtl w:val="0"/>
              </w:rPr>
              <w:t xml:space="preserve">Jefe del Servicio de medicina nuclear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0.0" w:type="dxa"/>
              <w:bottom w:w="0.0" w:type="dxa"/>
              <w:right w:w="100.0" w:type="dxa"/>
            </w:tcMar>
          </w:tcPr>
          <w:p w:rsidR="00000000" w:rsidDel="00000000" w:rsidP="00000000" w:rsidRDefault="00000000" w:rsidRPr="00000000" w14:paraId="0000009F">
            <w:pPr>
              <w:jc w:val="both"/>
              <w:rPr>
                <w:rFonts w:ascii="Noto Sans" w:cs="Noto Sans" w:eastAsia="Noto Sans" w:hAnsi="Noto Sans"/>
                <w:b w:val="1"/>
                <w:bCs w:val="1"/>
                <w:sz w:val="14"/>
                <w:szCs w:val="14"/>
              </w:rPr>
            </w:pPr>
            <w:r w:rsidDel="00000000" w:rsidR="00000000" w:rsidRPr="00000000">
              <w:rPr>
                <w:rFonts w:ascii="Noto Sans" w:cs="Noto Sans" w:eastAsia="Noto Sans" w:hAnsi="Noto Sans"/>
                <w:b w:val="1"/>
                <w:bCs w:val="1"/>
                <w:sz w:val="14"/>
                <w:szCs w:val="14"/>
                <w:rtl w:val="0"/>
              </w:rPr>
              <w:t xml:space="preserve">Administrador del Contrato</w:t>
            </w:r>
          </w:p>
        </w:tc>
      </w:tr>
      <w:tr>
        <w:trPr>
          <w:cantSplit w:val="0"/>
          <w:trHeight w:val="690" w:hRule="atLeast"/>
          <w:tblHeader w:val="0"/>
        </w:trPr>
        <w:tc>
          <w:tcPr>
            <w:tcBorders>
              <w:top w:color="000000" w:space="0" w:sz="5" w:val="single"/>
              <w:left w:color="000000" w:space="0" w:sz="5" w:val="single"/>
              <w:bottom w:color="000000" w:space="0" w:sz="5" w:val="single"/>
              <w:right w:color="000000" w:space="0" w:sz="5" w:val="single"/>
            </w:tcBorders>
            <w:tcMar>
              <w:top w:w="0.0" w:type="dxa"/>
              <w:left w:w="120.0" w:type="dxa"/>
              <w:bottom w:w="0.0" w:type="dxa"/>
              <w:right w:w="120.0" w:type="dxa"/>
            </w:tcMar>
            <w:vAlign w:val="top"/>
          </w:tcPr>
          <w:p w:rsidR="00000000" w:rsidDel="00000000" w:rsidP="00000000" w:rsidRDefault="00000000" w:rsidRPr="00000000" w14:paraId="000000A0">
            <w:pPr>
              <w:spacing w:after="240" w:before="240" w:lineRule="auto"/>
              <w:ind w:left="141.7322834645671" w:firstLine="0"/>
              <w:jc w:val="both"/>
              <w:rPr>
                <w:rFonts w:ascii="Noto Sans" w:cs="Noto Sans" w:eastAsia="Noto Sans" w:hAnsi="Noto Sans"/>
                <w:b w:val="1"/>
                <w:bCs w:val="1"/>
                <w:sz w:val="14"/>
                <w:szCs w:val="14"/>
              </w:rPr>
            </w:pPr>
            <w:r w:rsidDel="00000000" w:rsidR="00000000" w:rsidRPr="00000000">
              <w:rPr>
                <w:rFonts w:ascii="Noto Sans" w:cs="Noto Sans" w:eastAsia="Noto Sans" w:hAnsi="Noto Sans"/>
                <w:b w:val="1"/>
                <w:bCs w:val="1"/>
                <w:sz w:val="14"/>
                <w:szCs w:val="14"/>
                <w:rtl w:val="0"/>
              </w:rPr>
              <w:t xml:space="preserve">Falta de entrega en equipo a comodato al cumplirse 60 días después de la notificación del fallo, en caso de kit de fuentes de germanio.</w:t>
            </w:r>
          </w:p>
        </w:tc>
        <w:tc>
          <w:tcPr>
            <w:tcBorders>
              <w:top w:color="000000" w:space="0" w:sz="5" w:val="single"/>
              <w:left w:color="000000" w:space="0" w:sz="0" w:val="nil"/>
              <w:bottom w:color="000000" w:space="0" w:sz="5" w:val="single"/>
              <w:right w:color="000000" w:space="0" w:sz="5" w:val="single"/>
            </w:tcBorders>
            <w:tcMar>
              <w:top w:w="0.0" w:type="dxa"/>
              <w:left w:w="120.0" w:type="dxa"/>
              <w:bottom w:w="0.0" w:type="dxa"/>
              <w:right w:w="120.0" w:type="dxa"/>
            </w:tcMar>
            <w:vAlign w:val="top"/>
          </w:tcPr>
          <w:p w:rsidR="00000000" w:rsidDel="00000000" w:rsidP="00000000" w:rsidRDefault="00000000" w:rsidRPr="00000000" w14:paraId="000000A1">
            <w:pPr>
              <w:spacing w:after="240" w:before="240" w:lineRule="auto"/>
              <w:ind w:left="105" w:firstLine="0"/>
              <w:jc w:val="both"/>
              <w:rPr>
                <w:rFonts w:ascii="Noto Sans" w:cs="Noto Sans" w:eastAsia="Noto Sans" w:hAnsi="Noto Sans"/>
                <w:b w:val="1"/>
                <w:bCs w:val="1"/>
                <w:sz w:val="8"/>
                <w:szCs w:val="8"/>
              </w:rPr>
            </w:pPr>
            <w:r w:rsidDel="00000000" w:rsidR="00000000" w:rsidRPr="00000000">
              <w:rPr>
                <w:rFonts w:ascii="Noto Sans" w:cs="Noto Sans" w:eastAsia="Noto Sans" w:hAnsi="Noto Sans"/>
                <w:b w:val="1"/>
                <w:bCs w:val="1"/>
                <w:sz w:val="14"/>
                <w:szCs w:val="14"/>
                <w:rtl w:val="0"/>
              </w:rPr>
              <w:t xml:space="preserve">Cuando exceda la fecha de inicio del contrato.</w:t>
            </w:r>
            <w:r w:rsidDel="00000000" w:rsidR="00000000" w:rsidRPr="00000000">
              <w:rPr>
                <w:rtl w:val="0"/>
              </w:rPr>
            </w:r>
          </w:p>
        </w:tc>
        <w:tc>
          <w:tcPr>
            <w:tcBorders>
              <w:top w:color="000000" w:space="0" w:sz="5" w:val="single"/>
              <w:left w:color="000000" w:space="0" w:sz="0" w:val="nil"/>
              <w:bottom w:color="000000" w:space="0" w:sz="5" w:val="single"/>
              <w:right w:color="000000" w:space="0" w:sz="5" w:val="single"/>
            </w:tcBorders>
            <w:tcMar>
              <w:top w:w="0.0" w:type="dxa"/>
              <w:left w:w="120.0" w:type="dxa"/>
              <w:bottom w:w="0.0" w:type="dxa"/>
              <w:right w:w="120.0" w:type="dxa"/>
            </w:tcMar>
            <w:vAlign w:val="top"/>
          </w:tcPr>
          <w:p w:rsidR="00000000" w:rsidDel="00000000" w:rsidP="00000000" w:rsidRDefault="00000000" w:rsidRPr="00000000" w14:paraId="000000A2">
            <w:pPr>
              <w:spacing w:after="240" w:before="240" w:lineRule="auto"/>
              <w:ind w:left="0" w:firstLine="0"/>
              <w:jc w:val="both"/>
              <w:rPr>
                <w:rFonts w:ascii="Noto Sans" w:cs="Noto Sans" w:eastAsia="Noto Sans" w:hAnsi="Noto Sans"/>
                <w:b w:val="1"/>
                <w:bCs w:val="1"/>
                <w:sz w:val="14"/>
                <w:szCs w:val="14"/>
              </w:rPr>
            </w:pPr>
            <w:r w:rsidDel="00000000" w:rsidR="00000000" w:rsidRPr="00000000">
              <w:rPr>
                <w:rFonts w:ascii="Noto Sans" w:cs="Noto Sans" w:eastAsia="Noto Sans" w:hAnsi="Noto Sans"/>
                <w:b w:val="1"/>
                <w:bCs w:val="1"/>
                <w:sz w:val="14"/>
                <w:szCs w:val="14"/>
                <w:rtl w:val="0"/>
              </w:rPr>
              <w:t xml:space="preserve">1% sobre el valor total de lo incumplido, sin incluir el IVA</w:t>
            </w:r>
          </w:p>
        </w:tc>
        <w:tc>
          <w:tcPr>
            <w:tcBorders>
              <w:top w:color="000000" w:space="0" w:sz="5" w:val="single"/>
              <w:left w:color="000000" w:space="0" w:sz="0" w:val="nil"/>
              <w:bottom w:color="000000" w:space="0" w:sz="5" w:val="single"/>
              <w:right w:color="000000" w:space="0" w:sz="5" w:val="single"/>
            </w:tcBorders>
            <w:tcMar>
              <w:top w:w="0.0" w:type="dxa"/>
              <w:left w:w="120.0" w:type="dxa"/>
              <w:bottom w:w="0.0" w:type="dxa"/>
              <w:right w:w="120.0" w:type="dxa"/>
            </w:tcMar>
            <w:vAlign w:val="top"/>
          </w:tcPr>
          <w:p w:rsidR="00000000" w:rsidDel="00000000" w:rsidP="00000000" w:rsidRDefault="00000000" w:rsidRPr="00000000" w14:paraId="000000A3">
            <w:pPr>
              <w:jc w:val="both"/>
              <w:rPr>
                <w:rFonts w:ascii="Noto Sans" w:cs="Noto Sans" w:eastAsia="Noto Sans" w:hAnsi="Noto Sans"/>
                <w:b w:val="1"/>
                <w:bCs w:val="1"/>
                <w:sz w:val="14"/>
                <w:szCs w:val="14"/>
              </w:rPr>
            </w:pPr>
            <w:r w:rsidDel="00000000" w:rsidR="00000000" w:rsidRPr="00000000">
              <w:rPr>
                <w:rFonts w:ascii="Noto Sans" w:cs="Noto Sans" w:eastAsia="Noto Sans" w:hAnsi="Noto Sans"/>
                <w:b w:val="1"/>
                <w:bCs w:val="1"/>
                <w:sz w:val="14"/>
                <w:szCs w:val="14"/>
                <w:rtl w:val="0"/>
              </w:rPr>
              <w:t xml:space="preserve">El límite de la penalización será de hasta el 10% del monto incumplido.</w:t>
            </w:r>
          </w:p>
        </w:tc>
        <w:tc>
          <w:tcPr>
            <w:tcBorders>
              <w:top w:color="000000" w:space="0" w:sz="4" w:val="single"/>
              <w:left w:color="000000" w:space="0" w:sz="4" w:val="single"/>
              <w:bottom w:color="000000" w:space="0" w:sz="4" w:val="single"/>
              <w:right w:color="000000" w:space="0" w:sz="4" w:val="single"/>
            </w:tcBorders>
            <w:tcMar>
              <w:top w:w="0.0" w:type="dxa"/>
              <w:left w:w="100.0" w:type="dxa"/>
              <w:bottom w:w="0.0" w:type="dxa"/>
              <w:right w:w="100.0" w:type="dxa"/>
            </w:tcMar>
          </w:tcPr>
          <w:p w:rsidR="00000000" w:rsidDel="00000000" w:rsidP="00000000" w:rsidRDefault="00000000" w:rsidRPr="00000000" w14:paraId="000000A4">
            <w:pPr>
              <w:jc w:val="both"/>
              <w:rPr>
                <w:rFonts w:ascii="Noto Sans" w:cs="Noto Sans" w:eastAsia="Noto Sans" w:hAnsi="Noto Sans"/>
                <w:b w:val="1"/>
                <w:bCs w:val="1"/>
                <w:sz w:val="20"/>
                <w:szCs w:val="20"/>
              </w:rPr>
            </w:pPr>
            <w:r w:rsidDel="00000000" w:rsidR="00000000" w:rsidRPr="00000000">
              <w:rPr>
                <w:rFonts w:ascii="Noto Sans" w:cs="Noto Sans" w:eastAsia="Noto Sans" w:hAnsi="Noto Sans"/>
                <w:b w:val="1"/>
                <w:bCs w:val="1"/>
                <w:sz w:val="14"/>
                <w:szCs w:val="14"/>
                <w:rtl w:val="0"/>
              </w:rPr>
              <w:t xml:space="preserve">Jefe del Servicio de medicina nuclear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0.0" w:type="dxa"/>
              <w:bottom w:w="0.0" w:type="dxa"/>
              <w:right w:w="100.0" w:type="dxa"/>
            </w:tcMar>
          </w:tcPr>
          <w:p w:rsidR="00000000" w:rsidDel="00000000" w:rsidP="00000000" w:rsidRDefault="00000000" w:rsidRPr="00000000" w14:paraId="000000A5">
            <w:pPr>
              <w:jc w:val="both"/>
              <w:rPr>
                <w:rFonts w:ascii="Noto Sans" w:cs="Noto Sans" w:eastAsia="Noto Sans" w:hAnsi="Noto Sans"/>
                <w:b w:val="1"/>
                <w:bCs w:val="1"/>
                <w:sz w:val="14"/>
                <w:szCs w:val="14"/>
              </w:rPr>
            </w:pPr>
            <w:r w:rsidDel="00000000" w:rsidR="00000000" w:rsidRPr="00000000">
              <w:rPr>
                <w:rFonts w:ascii="Noto Sans" w:cs="Noto Sans" w:eastAsia="Noto Sans" w:hAnsi="Noto Sans"/>
                <w:b w:val="1"/>
                <w:bCs w:val="1"/>
                <w:sz w:val="14"/>
                <w:szCs w:val="14"/>
                <w:rtl w:val="0"/>
              </w:rPr>
              <w:t xml:space="preserve">Administrador del Contrato</w:t>
            </w:r>
          </w:p>
        </w:tc>
      </w:tr>
      <w:tr>
        <w:trPr>
          <w:cantSplit w:val="0"/>
          <w:trHeight w:val="690" w:hRule="atLeast"/>
          <w:tblHeader w:val="0"/>
        </w:trPr>
        <w:tc>
          <w:tcPr>
            <w:tcBorders>
              <w:top w:color="000000" w:space="0" w:sz="5" w:val="single"/>
              <w:left w:color="000000" w:space="0" w:sz="5" w:val="single"/>
              <w:bottom w:color="000000" w:space="0" w:sz="5" w:val="single"/>
              <w:right w:color="000000" w:space="0" w:sz="5" w:val="single"/>
            </w:tcBorders>
            <w:tcMar>
              <w:top w:w="0.0" w:type="dxa"/>
              <w:left w:w="120.0" w:type="dxa"/>
              <w:bottom w:w="0.0" w:type="dxa"/>
              <w:right w:w="120.0" w:type="dxa"/>
            </w:tcMar>
            <w:vAlign w:val="top"/>
          </w:tcPr>
          <w:p w:rsidR="00000000" w:rsidDel="00000000" w:rsidP="00000000" w:rsidRDefault="00000000" w:rsidRPr="00000000" w14:paraId="000000A6">
            <w:pPr>
              <w:spacing w:after="240" w:before="240" w:lineRule="auto"/>
              <w:ind w:left="0" w:firstLine="0"/>
              <w:jc w:val="both"/>
              <w:rPr>
                <w:rFonts w:ascii="Noto Sans" w:cs="Noto Sans" w:eastAsia="Noto Sans" w:hAnsi="Noto Sans"/>
                <w:b w:val="1"/>
                <w:bCs w:val="1"/>
                <w:sz w:val="8"/>
                <w:szCs w:val="8"/>
              </w:rPr>
            </w:pPr>
            <w:r w:rsidDel="00000000" w:rsidR="00000000" w:rsidRPr="00000000">
              <w:rPr>
                <w:rFonts w:ascii="Noto Sans" w:cs="Noto Sans" w:eastAsia="Noto Sans" w:hAnsi="Noto Sans"/>
                <w:b w:val="1"/>
                <w:bCs w:val="1"/>
                <w:sz w:val="14"/>
                <w:szCs w:val="14"/>
                <w:rtl w:val="0"/>
              </w:rPr>
              <w:t xml:space="preserve">Falta de entrega en equipo a comodato al cumplirse 30 días después de la notificación del fallo, en caso de</w:t>
            </w:r>
            <w:r w:rsidDel="00000000" w:rsidR="00000000" w:rsidRPr="00000000">
              <w:rPr>
                <w:rFonts w:ascii="Montserrat" w:cs="Montserrat" w:eastAsia="Montserrat" w:hAnsi="Montserrat"/>
                <w:b w:val="1"/>
                <w:bCs w:val="1"/>
                <w:sz w:val="20"/>
                <w:szCs w:val="20"/>
                <w:rtl w:val="0"/>
              </w:rPr>
              <w:t xml:space="preserve"> </w:t>
            </w:r>
            <w:r w:rsidDel="00000000" w:rsidR="00000000" w:rsidRPr="00000000">
              <w:rPr>
                <w:rFonts w:ascii="Noto Sans" w:cs="Noto Sans" w:eastAsia="Noto Sans" w:hAnsi="Noto Sans"/>
                <w:b w:val="1"/>
                <w:bCs w:val="1"/>
                <w:sz w:val="14"/>
                <w:szCs w:val="14"/>
                <w:rtl w:val="0"/>
              </w:rPr>
              <w:t xml:space="preserve">calibrador de dosis.</w:t>
            </w:r>
            <w:r w:rsidDel="00000000" w:rsidR="00000000" w:rsidRPr="00000000">
              <w:rPr>
                <w:rtl w:val="0"/>
              </w:rPr>
            </w:r>
          </w:p>
        </w:tc>
        <w:tc>
          <w:tcPr>
            <w:tcBorders>
              <w:top w:color="000000" w:space="0" w:sz="5" w:val="single"/>
              <w:left w:color="000000" w:space="0" w:sz="0" w:val="nil"/>
              <w:bottom w:color="000000" w:space="0" w:sz="5" w:val="single"/>
              <w:right w:color="000000" w:space="0" w:sz="5" w:val="single"/>
            </w:tcBorders>
            <w:tcMar>
              <w:top w:w="0.0" w:type="dxa"/>
              <w:left w:w="120.0" w:type="dxa"/>
              <w:bottom w:w="0.0" w:type="dxa"/>
              <w:right w:w="120.0" w:type="dxa"/>
            </w:tcMar>
            <w:vAlign w:val="top"/>
          </w:tcPr>
          <w:p w:rsidR="00000000" w:rsidDel="00000000" w:rsidP="00000000" w:rsidRDefault="00000000" w:rsidRPr="00000000" w14:paraId="000000A7">
            <w:pPr>
              <w:spacing w:after="240" w:before="240" w:lineRule="auto"/>
              <w:ind w:left="105" w:firstLine="0"/>
              <w:jc w:val="both"/>
              <w:rPr>
                <w:rFonts w:ascii="Noto Sans" w:cs="Noto Sans" w:eastAsia="Noto Sans" w:hAnsi="Noto Sans"/>
                <w:b w:val="1"/>
                <w:bCs w:val="1"/>
                <w:sz w:val="8"/>
                <w:szCs w:val="8"/>
              </w:rPr>
            </w:pPr>
            <w:r w:rsidDel="00000000" w:rsidR="00000000" w:rsidRPr="00000000">
              <w:rPr>
                <w:rFonts w:ascii="Noto Sans" w:cs="Noto Sans" w:eastAsia="Noto Sans" w:hAnsi="Noto Sans"/>
                <w:b w:val="1"/>
                <w:bCs w:val="1"/>
                <w:sz w:val="14"/>
                <w:szCs w:val="14"/>
                <w:rtl w:val="0"/>
              </w:rPr>
              <w:t xml:space="preserve">Cuando exceda la fecha de inicio del contrato.</w:t>
            </w:r>
            <w:r w:rsidDel="00000000" w:rsidR="00000000" w:rsidRPr="00000000">
              <w:rPr>
                <w:rtl w:val="0"/>
              </w:rPr>
            </w:r>
          </w:p>
        </w:tc>
        <w:tc>
          <w:tcPr>
            <w:tcBorders>
              <w:top w:color="000000" w:space="0" w:sz="5" w:val="single"/>
              <w:left w:color="000000" w:space="0" w:sz="0" w:val="nil"/>
              <w:bottom w:color="000000" w:space="0" w:sz="5" w:val="single"/>
              <w:right w:color="000000" w:space="0" w:sz="5" w:val="single"/>
            </w:tcBorders>
            <w:tcMar>
              <w:top w:w="0.0" w:type="dxa"/>
              <w:left w:w="120.0" w:type="dxa"/>
              <w:bottom w:w="0.0" w:type="dxa"/>
              <w:right w:w="120.0" w:type="dxa"/>
            </w:tcMar>
            <w:vAlign w:val="top"/>
          </w:tcPr>
          <w:p w:rsidR="00000000" w:rsidDel="00000000" w:rsidP="00000000" w:rsidRDefault="00000000" w:rsidRPr="00000000" w14:paraId="000000A8">
            <w:pPr>
              <w:spacing w:after="240" w:before="240" w:lineRule="auto"/>
              <w:jc w:val="both"/>
              <w:rPr>
                <w:rFonts w:ascii="Noto Sans" w:cs="Noto Sans" w:eastAsia="Noto Sans" w:hAnsi="Noto Sans"/>
                <w:b w:val="1"/>
                <w:bCs w:val="1"/>
                <w:sz w:val="14"/>
                <w:szCs w:val="14"/>
              </w:rPr>
            </w:pPr>
            <w:r w:rsidDel="00000000" w:rsidR="00000000" w:rsidRPr="00000000">
              <w:rPr>
                <w:rFonts w:ascii="Noto Sans" w:cs="Noto Sans" w:eastAsia="Noto Sans" w:hAnsi="Noto Sans"/>
                <w:b w:val="1"/>
                <w:bCs w:val="1"/>
                <w:sz w:val="14"/>
                <w:szCs w:val="14"/>
                <w:rtl w:val="0"/>
              </w:rPr>
              <w:t xml:space="preserve">1% sobre el valor total de lo incumplido, sin incluir el IVA</w:t>
            </w:r>
          </w:p>
        </w:tc>
        <w:tc>
          <w:tcPr>
            <w:tcBorders>
              <w:top w:color="000000" w:space="0" w:sz="5" w:val="single"/>
              <w:left w:color="000000" w:space="0" w:sz="0" w:val="nil"/>
              <w:bottom w:color="000000" w:space="0" w:sz="5" w:val="single"/>
              <w:right w:color="000000" w:space="0" w:sz="5" w:val="single"/>
            </w:tcBorders>
            <w:tcMar>
              <w:top w:w="0.0" w:type="dxa"/>
              <w:left w:w="120.0" w:type="dxa"/>
              <w:bottom w:w="0.0" w:type="dxa"/>
              <w:right w:w="120.0" w:type="dxa"/>
            </w:tcMar>
            <w:vAlign w:val="top"/>
          </w:tcPr>
          <w:p w:rsidR="00000000" w:rsidDel="00000000" w:rsidP="00000000" w:rsidRDefault="00000000" w:rsidRPr="00000000" w14:paraId="000000A9">
            <w:pPr>
              <w:jc w:val="both"/>
              <w:rPr>
                <w:rFonts w:ascii="Noto Sans" w:cs="Noto Sans" w:eastAsia="Noto Sans" w:hAnsi="Noto Sans"/>
                <w:b w:val="1"/>
                <w:bCs w:val="1"/>
                <w:sz w:val="14"/>
                <w:szCs w:val="14"/>
              </w:rPr>
            </w:pPr>
            <w:r w:rsidDel="00000000" w:rsidR="00000000" w:rsidRPr="00000000">
              <w:rPr>
                <w:rFonts w:ascii="Noto Sans" w:cs="Noto Sans" w:eastAsia="Noto Sans" w:hAnsi="Noto Sans"/>
                <w:b w:val="1"/>
                <w:bCs w:val="1"/>
                <w:sz w:val="14"/>
                <w:szCs w:val="14"/>
                <w:rtl w:val="0"/>
              </w:rPr>
              <w:t xml:space="preserve">El límite de la penalización será de hasta el 10% del monto incumplido.</w:t>
            </w:r>
          </w:p>
        </w:tc>
        <w:tc>
          <w:tcPr>
            <w:tcBorders>
              <w:top w:color="000000" w:space="0" w:sz="4" w:val="single"/>
              <w:left w:color="000000" w:space="0" w:sz="4" w:val="single"/>
              <w:bottom w:color="000000" w:space="0" w:sz="4" w:val="single"/>
              <w:right w:color="000000" w:space="0" w:sz="4" w:val="single"/>
            </w:tcBorders>
            <w:tcMar>
              <w:top w:w="0.0" w:type="dxa"/>
              <w:left w:w="100.0" w:type="dxa"/>
              <w:bottom w:w="0.0" w:type="dxa"/>
              <w:right w:w="100.0" w:type="dxa"/>
            </w:tcMar>
          </w:tcPr>
          <w:p w:rsidR="00000000" w:rsidDel="00000000" w:rsidP="00000000" w:rsidRDefault="00000000" w:rsidRPr="00000000" w14:paraId="000000AA">
            <w:pPr>
              <w:jc w:val="both"/>
              <w:rPr>
                <w:rFonts w:ascii="Noto Sans" w:cs="Noto Sans" w:eastAsia="Noto Sans" w:hAnsi="Noto Sans"/>
                <w:b w:val="1"/>
                <w:bCs w:val="1"/>
                <w:sz w:val="20"/>
                <w:szCs w:val="20"/>
              </w:rPr>
            </w:pPr>
            <w:r w:rsidDel="00000000" w:rsidR="00000000" w:rsidRPr="00000000">
              <w:rPr>
                <w:rFonts w:ascii="Noto Sans" w:cs="Noto Sans" w:eastAsia="Noto Sans" w:hAnsi="Noto Sans"/>
                <w:b w:val="1"/>
                <w:bCs w:val="1"/>
                <w:sz w:val="14"/>
                <w:szCs w:val="14"/>
                <w:rtl w:val="0"/>
              </w:rPr>
              <w:t xml:space="preserve">Jefe del Servicio de medicina nuclear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0.0" w:type="dxa"/>
              <w:bottom w:w="0.0" w:type="dxa"/>
              <w:right w:w="100.0" w:type="dxa"/>
            </w:tcMar>
          </w:tcPr>
          <w:p w:rsidR="00000000" w:rsidDel="00000000" w:rsidP="00000000" w:rsidRDefault="00000000" w:rsidRPr="00000000" w14:paraId="000000AB">
            <w:pPr>
              <w:jc w:val="both"/>
              <w:rPr>
                <w:rFonts w:ascii="Noto Sans" w:cs="Noto Sans" w:eastAsia="Noto Sans" w:hAnsi="Noto Sans"/>
                <w:b w:val="1"/>
                <w:bCs w:val="1"/>
                <w:sz w:val="14"/>
                <w:szCs w:val="14"/>
              </w:rPr>
            </w:pPr>
            <w:r w:rsidDel="00000000" w:rsidR="00000000" w:rsidRPr="00000000">
              <w:rPr>
                <w:rFonts w:ascii="Noto Sans" w:cs="Noto Sans" w:eastAsia="Noto Sans" w:hAnsi="Noto Sans"/>
                <w:b w:val="1"/>
                <w:bCs w:val="1"/>
                <w:sz w:val="14"/>
                <w:szCs w:val="14"/>
                <w:rtl w:val="0"/>
              </w:rPr>
              <w:t xml:space="preserve">Administrador del Contrato</w:t>
            </w:r>
          </w:p>
        </w:tc>
      </w:tr>
      <w:tr>
        <w:trPr>
          <w:cantSplit w:val="0"/>
          <w:trHeight w:val="690" w:hRule="atLeast"/>
          <w:tblHeader w:val="0"/>
        </w:trPr>
        <w:tc>
          <w:tcPr>
            <w:tcBorders>
              <w:top w:color="000000" w:space="0" w:sz="5" w:val="single"/>
              <w:left w:color="000000" w:space="0" w:sz="5" w:val="single"/>
              <w:bottom w:color="000000" w:space="0" w:sz="5" w:val="single"/>
              <w:right w:color="000000" w:space="0" w:sz="5" w:val="single"/>
            </w:tcBorders>
            <w:tcMar>
              <w:top w:w="0.0" w:type="dxa"/>
              <w:left w:w="120.0" w:type="dxa"/>
              <w:bottom w:w="0.0" w:type="dxa"/>
              <w:right w:w="120.0" w:type="dxa"/>
            </w:tcMar>
            <w:vAlign w:val="top"/>
          </w:tcPr>
          <w:p w:rsidR="00000000" w:rsidDel="00000000" w:rsidP="00000000" w:rsidRDefault="00000000" w:rsidRPr="00000000" w14:paraId="000000AC">
            <w:pPr>
              <w:spacing w:after="240" w:before="240" w:lineRule="auto"/>
              <w:ind w:left="0" w:firstLine="0"/>
              <w:jc w:val="both"/>
              <w:rPr>
                <w:rFonts w:ascii="Noto Sans" w:cs="Noto Sans" w:eastAsia="Noto Sans" w:hAnsi="Noto Sans"/>
                <w:b w:val="1"/>
                <w:bCs w:val="1"/>
                <w:sz w:val="14"/>
                <w:szCs w:val="14"/>
              </w:rPr>
            </w:pPr>
            <w:r w:rsidDel="00000000" w:rsidR="00000000" w:rsidRPr="00000000">
              <w:rPr>
                <w:rFonts w:ascii="Noto Sans" w:cs="Noto Sans" w:eastAsia="Noto Sans" w:hAnsi="Noto Sans"/>
                <w:b w:val="1"/>
                <w:bCs w:val="1"/>
                <w:sz w:val="14"/>
                <w:szCs w:val="14"/>
                <w:rtl w:val="0"/>
              </w:rPr>
              <w:t xml:space="preserve">Falta de entrega del calendario de mantenimientos preventivos</w:t>
            </w:r>
          </w:p>
        </w:tc>
        <w:tc>
          <w:tcPr>
            <w:tcBorders>
              <w:top w:color="000000" w:space="0" w:sz="5" w:val="single"/>
              <w:left w:color="000000" w:space="0" w:sz="0" w:val="nil"/>
              <w:bottom w:color="000000" w:space="0" w:sz="5" w:val="single"/>
              <w:right w:color="000000" w:space="0" w:sz="5" w:val="single"/>
            </w:tcBorders>
            <w:tcMar>
              <w:top w:w="0.0" w:type="dxa"/>
              <w:left w:w="120.0" w:type="dxa"/>
              <w:bottom w:w="0.0" w:type="dxa"/>
              <w:right w:w="120.0" w:type="dxa"/>
            </w:tcMar>
            <w:vAlign w:val="top"/>
          </w:tcPr>
          <w:p w:rsidR="00000000" w:rsidDel="00000000" w:rsidP="00000000" w:rsidRDefault="00000000" w:rsidRPr="00000000" w14:paraId="000000AD">
            <w:pPr>
              <w:spacing w:after="240" w:before="240" w:lineRule="auto"/>
              <w:ind w:left="105" w:firstLine="0"/>
              <w:jc w:val="both"/>
              <w:rPr>
                <w:rFonts w:ascii="Noto Sans" w:cs="Noto Sans" w:eastAsia="Noto Sans" w:hAnsi="Noto Sans"/>
                <w:b w:val="1"/>
                <w:bCs w:val="1"/>
                <w:sz w:val="14"/>
                <w:szCs w:val="14"/>
              </w:rPr>
            </w:pPr>
            <w:r w:rsidDel="00000000" w:rsidR="00000000" w:rsidRPr="00000000">
              <w:rPr>
                <w:rFonts w:ascii="Noto Sans" w:cs="Noto Sans" w:eastAsia="Noto Sans" w:hAnsi="Noto Sans"/>
                <w:b w:val="1"/>
                <w:bCs w:val="1"/>
                <w:sz w:val="14"/>
                <w:szCs w:val="14"/>
                <w:rtl w:val="0"/>
              </w:rPr>
              <w:t xml:space="preserve">Cuando no cumpla con la entrega dentro de los 15 días hábiles</w:t>
            </w:r>
          </w:p>
        </w:tc>
        <w:tc>
          <w:tcPr>
            <w:tcBorders>
              <w:top w:color="000000" w:space="0" w:sz="5" w:val="single"/>
              <w:left w:color="000000" w:space="0" w:sz="0" w:val="nil"/>
              <w:bottom w:color="000000" w:space="0" w:sz="5" w:val="single"/>
              <w:right w:color="000000" w:space="0" w:sz="5" w:val="single"/>
            </w:tcBorders>
            <w:tcMar>
              <w:top w:w="0.0" w:type="dxa"/>
              <w:left w:w="120.0" w:type="dxa"/>
              <w:bottom w:w="0.0" w:type="dxa"/>
              <w:right w:w="120.0" w:type="dxa"/>
            </w:tcMar>
            <w:vAlign w:val="top"/>
          </w:tcPr>
          <w:p w:rsidR="00000000" w:rsidDel="00000000" w:rsidP="00000000" w:rsidRDefault="00000000" w:rsidRPr="00000000" w14:paraId="000000AE">
            <w:pPr>
              <w:spacing w:after="240" w:before="240" w:lineRule="auto"/>
              <w:jc w:val="both"/>
              <w:rPr>
                <w:rFonts w:ascii="Noto Sans" w:cs="Noto Sans" w:eastAsia="Noto Sans" w:hAnsi="Noto Sans"/>
                <w:b w:val="1"/>
                <w:bCs w:val="1"/>
                <w:sz w:val="14"/>
                <w:szCs w:val="14"/>
              </w:rPr>
            </w:pPr>
            <w:r w:rsidDel="00000000" w:rsidR="00000000" w:rsidRPr="00000000">
              <w:rPr>
                <w:rFonts w:ascii="Noto Sans" w:cs="Noto Sans" w:eastAsia="Noto Sans" w:hAnsi="Noto Sans"/>
                <w:b w:val="1"/>
                <w:bCs w:val="1"/>
                <w:sz w:val="14"/>
                <w:szCs w:val="14"/>
                <w:rtl w:val="0"/>
              </w:rPr>
              <w:t xml:space="preserve">1% sobre el valor total de lo incumplido, sin incluir el IVA</w:t>
            </w:r>
          </w:p>
        </w:tc>
        <w:tc>
          <w:tcPr>
            <w:tcBorders>
              <w:top w:color="000000" w:space="0" w:sz="5" w:val="single"/>
              <w:left w:color="000000" w:space="0" w:sz="0" w:val="nil"/>
              <w:bottom w:color="000000" w:space="0" w:sz="5" w:val="single"/>
              <w:right w:color="000000" w:space="0" w:sz="5" w:val="single"/>
            </w:tcBorders>
            <w:tcMar>
              <w:top w:w="0.0" w:type="dxa"/>
              <w:left w:w="120.0" w:type="dxa"/>
              <w:bottom w:w="0.0" w:type="dxa"/>
              <w:right w:w="120.0" w:type="dxa"/>
            </w:tcMar>
            <w:vAlign w:val="top"/>
          </w:tcPr>
          <w:p w:rsidR="00000000" w:rsidDel="00000000" w:rsidP="00000000" w:rsidRDefault="00000000" w:rsidRPr="00000000" w14:paraId="000000AF">
            <w:pPr>
              <w:jc w:val="both"/>
              <w:rPr>
                <w:rFonts w:ascii="Noto Sans" w:cs="Noto Sans" w:eastAsia="Noto Sans" w:hAnsi="Noto Sans"/>
                <w:b w:val="1"/>
                <w:bCs w:val="1"/>
                <w:sz w:val="14"/>
                <w:szCs w:val="14"/>
              </w:rPr>
            </w:pPr>
            <w:r w:rsidDel="00000000" w:rsidR="00000000" w:rsidRPr="00000000">
              <w:rPr>
                <w:rFonts w:ascii="Noto Sans" w:cs="Noto Sans" w:eastAsia="Noto Sans" w:hAnsi="Noto Sans"/>
                <w:b w:val="1"/>
                <w:bCs w:val="1"/>
                <w:sz w:val="14"/>
                <w:szCs w:val="14"/>
                <w:rtl w:val="0"/>
              </w:rPr>
              <w:t xml:space="preserve">El límite de la penalización será de hasta el 10% del monto incumplido.</w:t>
            </w:r>
          </w:p>
        </w:tc>
        <w:tc>
          <w:tcPr>
            <w:tcBorders>
              <w:top w:color="000000" w:space="0" w:sz="4" w:val="single"/>
              <w:left w:color="000000" w:space="0" w:sz="4" w:val="single"/>
              <w:bottom w:color="000000" w:space="0" w:sz="4" w:val="single"/>
              <w:right w:color="000000" w:space="0" w:sz="4" w:val="single"/>
            </w:tcBorders>
            <w:tcMar>
              <w:top w:w="0.0" w:type="dxa"/>
              <w:left w:w="100.0" w:type="dxa"/>
              <w:bottom w:w="0.0" w:type="dxa"/>
              <w:right w:w="100.0" w:type="dxa"/>
            </w:tcMar>
          </w:tcPr>
          <w:p w:rsidR="00000000" w:rsidDel="00000000" w:rsidP="00000000" w:rsidRDefault="00000000" w:rsidRPr="00000000" w14:paraId="000000B0">
            <w:pPr>
              <w:jc w:val="both"/>
              <w:rPr>
                <w:rFonts w:ascii="Noto Sans" w:cs="Noto Sans" w:eastAsia="Noto Sans" w:hAnsi="Noto Sans"/>
                <w:b w:val="1"/>
                <w:bCs w:val="1"/>
                <w:sz w:val="20"/>
                <w:szCs w:val="20"/>
              </w:rPr>
            </w:pPr>
            <w:r w:rsidDel="00000000" w:rsidR="00000000" w:rsidRPr="00000000">
              <w:rPr>
                <w:rFonts w:ascii="Noto Sans" w:cs="Noto Sans" w:eastAsia="Noto Sans" w:hAnsi="Noto Sans"/>
                <w:b w:val="1"/>
                <w:bCs w:val="1"/>
                <w:sz w:val="14"/>
                <w:szCs w:val="14"/>
                <w:rtl w:val="0"/>
              </w:rPr>
              <w:t xml:space="preserve">Jefe del Servicio de medicina nuclear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0.0" w:type="dxa"/>
              <w:bottom w:w="0.0" w:type="dxa"/>
              <w:right w:w="100.0" w:type="dxa"/>
            </w:tcMar>
          </w:tcPr>
          <w:p w:rsidR="00000000" w:rsidDel="00000000" w:rsidP="00000000" w:rsidRDefault="00000000" w:rsidRPr="00000000" w14:paraId="000000B1">
            <w:pPr>
              <w:jc w:val="both"/>
              <w:rPr>
                <w:rFonts w:ascii="Noto Sans" w:cs="Noto Sans" w:eastAsia="Noto Sans" w:hAnsi="Noto Sans"/>
                <w:b w:val="1"/>
                <w:bCs w:val="1"/>
                <w:sz w:val="14"/>
                <w:szCs w:val="14"/>
              </w:rPr>
            </w:pPr>
            <w:r w:rsidDel="00000000" w:rsidR="00000000" w:rsidRPr="00000000">
              <w:rPr>
                <w:rFonts w:ascii="Noto Sans" w:cs="Noto Sans" w:eastAsia="Noto Sans" w:hAnsi="Noto Sans"/>
                <w:b w:val="1"/>
                <w:bCs w:val="1"/>
                <w:sz w:val="14"/>
                <w:szCs w:val="14"/>
                <w:rtl w:val="0"/>
              </w:rPr>
              <w:t xml:space="preserve">Administrador del Contrato</w:t>
            </w:r>
          </w:p>
        </w:tc>
      </w:tr>
    </w:tbl>
    <w:p w:rsidR="00000000" w:rsidDel="00000000" w:rsidP="00000000" w:rsidRDefault="00000000" w:rsidRPr="00000000" w14:paraId="000000B2">
      <w:pPr>
        <w:jc w:val="both"/>
        <w:rPr>
          <w:rFonts w:ascii="Noto Sans" w:cs="Noto Sans" w:eastAsia="Noto Sans" w:hAnsi="Noto Sans"/>
          <w:sz w:val="20"/>
          <w:szCs w:val="20"/>
        </w:rPr>
      </w:pPr>
      <w:r w:rsidDel="00000000" w:rsidR="00000000" w:rsidRPr="00000000">
        <w:rPr>
          <w:rtl w:val="0"/>
        </w:rPr>
      </w:r>
    </w:p>
    <w:p w:rsidR="00000000" w:rsidDel="00000000" w:rsidP="00000000" w:rsidRDefault="00000000" w:rsidRPr="00000000" w14:paraId="000000B3">
      <w:pPr>
        <w:ind w:right="74"/>
        <w:jc w:val="both"/>
        <w:rPr>
          <w:rFonts w:ascii="Noto Sans" w:cs="Noto Sans" w:eastAsia="Noto Sans" w:hAnsi="Noto Sans"/>
          <w:sz w:val="20"/>
          <w:szCs w:val="20"/>
        </w:rPr>
      </w:pPr>
      <w:r w:rsidDel="00000000" w:rsidR="00000000" w:rsidRPr="00000000">
        <w:rPr>
          <w:rtl w:val="0"/>
        </w:rPr>
      </w:r>
    </w:p>
    <w:p w:rsidR="00000000" w:rsidDel="00000000" w:rsidP="00000000" w:rsidRDefault="00000000" w:rsidRPr="00000000" w14:paraId="000000B4">
      <w:pPr>
        <w:ind w:right="74"/>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El Administrador del Contrato será el responsable de calcular y aplicar las penas convencionales, auxiliándose por el Jefe de Servicio o Coordinador Clínico y Administrador de la Unidad Médica, en todos los casos se deberá determinar y documentar la causa por la cual el proveedor es acreedor a una penalización basada en la tabla de penalizaciones. Lo anterior conforme a lo establecido en los artículos 75 de la Ley de Adquisiciones, Arrendamientos y Servicios del Sector Público, 96 de su Reglamento y 4.3.3 del Manual Administrativo de Aplicación General en Materia de Adquisiciones, Arrendamientos y Servicios del Sector Público, por cada día de atraso de inicio en la entrega de los bienes o equipo a comodato.  La pena convencional se calculará conforme a lo siguiente:</w:t>
      </w:r>
    </w:p>
    <w:p w:rsidR="00000000" w:rsidDel="00000000" w:rsidP="00000000" w:rsidRDefault="00000000" w:rsidRPr="00000000" w14:paraId="000000B5">
      <w:pPr>
        <w:tabs>
          <w:tab w:val="left" w:leader="none" w:pos="0"/>
        </w:tabs>
        <w:ind w:left="709" w:firstLine="0"/>
        <w:jc w:val="both"/>
        <w:rPr>
          <w:rFonts w:ascii="Noto Sans" w:cs="Noto Sans" w:eastAsia="Noto Sans" w:hAnsi="Noto Sans"/>
          <w:sz w:val="20"/>
          <w:szCs w:val="20"/>
        </w:rPr>
      </w:pPr>
      <w:r w:rsidDel="00000000" w:rsidR="00000000" w:rsidRPr="00000000">
        <w:rPr>
          <w:rtl w:val="0"/>
        </w:rPr>
      </w:r>
    </w:p>
    <w:p w:rsidR="00000000" w:rsidDel="00000000" w:rsidP="00000000" w:rsidRDefault="00000000" w:rsidRPr="00000000" w14:paraId="000000B6">
      <w:pPr>
        <w:tabs>
          <w:tab w:val="left" w:leader="none" w:pos="0"/>
        </w:tabs>
        <w:jc w:val="both"/>
        <w:rPr>
          <w:rFonts w:ascii="Noto Sans" w:cs="Noto Sans" w:eastAsia="Noto Sans" w:hAnsi="Noto Sans"/>
          <w:b w:val="1"/>
          <w:bCs w:val="1"/>
          <w:sz w:val="20"/>
          <w:szCs w:val="20"/>
        </w:rPr>
      </w:pPr>
      <w:r w:rsidDel="00000000" w:rsidR="00000000" w:rsidRPr="00000000">
        <w:rPr>
          <w:rFonts w:ascii="Noto Sans" w:cs="Noto Sans" w:eastAsia="Noto Sans" w:hAnsi="Noto Sans"/>
          <w:b w:val="1"/>
          <w:bCs w:val="1"/>
          <w:sz w:val="20"/>
          <w:szCs w:val="20"/>
          <w:rtl w:val="0"/>
        </w:rPr>
        <w:t xml:space="preserve">Fórmula:</w:t>
      </w:r>
    </w:p>
    <w:p w:rsidR="00000000" w:rsidDel="00000000" w:rsidP="00000000" w:rsidRDefault="00000000" w:rsidRPr="00000000" w14:paraId="000000B7">
      <w:pPr>
        <w:tabs>
          <w:tab w:val="left" w:leader="none" w:pos="0"/>
        </w:tabs>
        <w:jc w:val="both"/>
        <w:rPr>
          <w:rFonts w:ascii="Noto Sans" w:cs="Noto Sans" w:eastAsia="Noto Sans" w:hAnsi="Noto Sans"/>
          <w:b w:val="1"/>
          <w:bCs w:val="1"/>
          <w:sz w:val="20"/>
          <w:szCs w:val="20"/>
        </w:rPr>
      </w:pPr>
      <w:r w:rsidDel="00000000" w:rsidR="00000000" w:rsidRPr="00000000">
        <w:rPr>
          <w:rFonts w:ascii="Noto Sans" w:cs="Noto Sans" w:eastAsia="Noto Sans" w:hAnsi="Noto Sans"/>
          <w:b w:val="1"/>
          <w:bCs w:val="1"/>
          <w:sz w:val="20"/>
          <w:szCs w:val="20"/>
          <w:rtl w:val="0"/>
        </w:rPr>
        <w:t xml:space="preserve">Pca = %d x nda x vspa. </w:t>
      </w:r>
    </w:p>
    <w:p w:rsidR="00000000" w:rsidDel="00000000" w:rsidP="00000000" w:rsidRDefault="00000000" w:rsidRPr="00000000" w14:paraId="000000B8">
      <w:pPr>
        <w:tabs>
          <w:tab w:val="left" w:leader="none" w:pos="0"/>
        </w:tabs>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Dónde: </w:t>
      </w:r>
    </w:p>
    <w:p w:rsidR="00000000" w:rsidDel="00000000" w:rsidP="00000000" w:rsidRDefault="00000000" w:rsidRPr="00000000" w14:paraId="000000B9">
      <w:pPr>
        <w:tabs>
          <w:tab w:val="left" w:leader="none" w:pos="0"/>
        </w:tabs>
        <w:jc w:val="both"/>
        <w:rPr>
          <w:rFonts w:ascii="Noto Sans" w:cs="Noto Sans" w:eastAsia="Noto Sans" w:hAnsi="Noto Sans"/>
          <w:sz w:val="20"/>
          <w:szCs w:val="20"/>
        </w:rPr>
      </w:pPr>
      <w:r w:rsidDel="00000000" w:rsidR="00000000" w:rsidRPr="00000000">
        <w:rPr>
          <w:rFonts w:ascii="Noto Sans" w:cs="Noto Sans" w:eastAsia="Noto Sans" w:hAnsi="Noto Sans"/>
          <w:b w:val="1"/>
          <w:bCs w:val="1"/>
          <w:sz w:val="20"/>
          <w:szCs w:val="20"/>
          <w:rtl w:val="0"/>
        </w:rPr>
        <w:t xml:space="preserve">%d</w:t>
      </w:r>
      <w:r w:rsidDel="00000000" w:rsidR="00000000" w:rsidRPr="00000000">
        <w:rPr>
          <w:rFonts w:ascii="Noto Sans" w:cs="Noto Sans" w:eastAsia="Noto Sans" w:hAnsi="Noto Sans"/>
          <w:sz w:val="20"/>
          <w:szCs w:val="20"/>
          <w:rtl w:val="0"/>
        </w:rPr>
        <w:t xml:space="preserve">=porcentaje determinado en la invitación, cotización, contrato o pedido por cada día de atraso en la entrega de los bienes. </w:t>
      </w:r>
    </w:p>
    <w:p w:rsidR="00000000" w:rsidDel="00000000" w:rsidP="00000000" w:rsidRDefault="00000000" w:rsidRPr="00000000" w14:paraId="000000BA">
      <w:pPr>
        <w:tabs>
          <w:tab w:val="left" w:leader="none" w:pos="0"/>
        </w:tabs>
        <w:jc w:val="both"/>
        <w:rPr>
          <w:rFonts w:ascii="Noto Sans" w:cs="Noto Sans" w:eastAsia="Noto Sans" w:hAnsi="Noto Sans"/>
          <w:sz w:val="20"/>
          <w:szCs w:val="20"/>
        </w:rPr>
      </w:pPr>
      <w:r w:rsidDel="00000000" w:rsidR="00000000" w:rsidRPr="00000000">
        <w:rPr>
          <w:rFonts w:ascii="Noto Sans" w:cs="Noto Sans" w:eastAsia="Noto Sans" w:hAnsi="Noto Sans"/>
          <w:b w:val="1"/>
          <w:bCs w:val="1"/>
          <w:sz w:val="20"/>
          <w:szCs w:val="20"/>
          <w:rtl w:val="0"/>
        </w:rPr>
        <w:t xml:space="preserve">Pca</w:t>
      </w:r>
      <w:r w:rsidDel="00000000" w:rsidR="00000000" w:rsidRPr="00000000">
        <w:rPr>
          <w:rFonts w:ascii="Noto Sans" w:cs="Noto Sans" w:eastAsia="Noto Sans" w:hAnsi="Noto Sans"/>
          <w:sz w:val="20"/>
          <w:szCs w:val="20"/>
          <w:rtl w:val="0"/>
        </w:rPr>
        <w:t xml:space="preserve"> = pena convencional aplicable. </w:t>
      </w:r>
    </w:p>
    <w:p w:rsidR="00000000" w:rsidDel="00000000" w:rsidP="00000000" w:rsidRDefault="00000000" w:rsidRPr="00000000" w14:paraId="000000BB">
      <w:pPr>
        <w:tabs>
          <w:tab w:val="left" w:leader="none" w:pos="0"/>
        </w:tabs>
        <w:jc w:val="both"/>
        <w:rPr>
          <w:rFonts w:ascii="Noto Sans" w:cs="Noto Sans" w:eastAsia="Noto Sans" w:hAnsi="Noto Sans"/>
          <w:sz w:val="20"/>
          <w:szCs w:val="20"/>
        </w:rPr>
      </w:pPr>
      <w:r w:rsidDel="00000000" w:rsidR="00000000" w:rsidRPr="00000000">
        <w:rPr>
          <w:rFonts w:ascii="Noto Sans" w:cs="Noto Sans" w:eastAsia="Noto Sans" w:hAnsi="Noto Sans"/>
          <w:b w:val="1"/>
          <w:bCs w:val="1"/>
          <w:sz w:val="20"/>
          <w:szCs w:val="20"/>
          <w:rtl w:val="0"/>
        </w:rPr>
        <w:t xml:space="preserve">nda </w:t>
      </w:r>
      <w:r w:rsidDel="00000000" w:rsidR="00000000" w:rsidRPr="00000000">
        <w:rPr>
          <w:rFonts w:ascii="Noto Sans" w:cs="Noto Sans" w:eastAsia="Noto Sans" w:hAnsi="Noto Sans"/>
          <w:sz w:val="20"/>
          <w:szCs w:val="20"/>
          <w:rtl w:val="0"/>
        </w:rPr>
        <w:t xml:space="preserve">= número de días de atraso. </w:t>
      </w:r>
    </w:p>
    <w:p w:rsidR="00000000" w:rsidDel="00000000" w:rsidP="00000000" w:rsidRDefault="00000000" w:rsidRPr="00000000" w14:paraId="000000BC">
      <w:pPr>
        <w:tabs>
          <w:tab w:val="left" w:leader="none" w:pos="0"/>
        </w:tabs>
        <w:jc w:val="both"/>
        <w:rPr>
          <w:rFonts w:ascii="Noto Sans" w:cs="Noto Sans" w:eastAsia="Noto Sans" w:hAnsi="Noto Sans"/>
          <w:sz w:val="20"/>
          <w:szCs w:val="20"/>
        </w:rPr>
      </w:pPr>
      <w:r w:rsidDel="00000000" w:rsidR="00000000" w:rsidRPr="00000000">
        <w:rPr>
          <w:rFonts w:ascii="Noto Sans" w:cs="Noto Sans" w:eastAsia="Noto Sans" w:hAnsi="Noto Sans"/>
          <w:b w:val="1"/>
          <w:bCs w:val="1"/>
          <w:sz w:val="20"/>
          <w:szCs w:val="20"/>
          <w:rtl w:val="0"/>
        </w:rPr>
        <w:t xml:space="preserve">vspa</w:t>
      </w:r>
      <w:r w:rsidDel="00000000" w:rsidR="00000000" w:rsidRPr="00000000">
        <w:rPr>
          <w:rFonts w:ascii="Noto Sans" w:cs="Noto Sans" w:eastAsia="Noto Sans" w:hAnsi="Noto Sans"/>
          <w:sz w:val="20"/>
          <w:szCs w:val="20"/>
          <w:rtl w:val="0"/>
        </w:rPr>
        <w:t xml:space="preserve"> = valor de los bienes entregados con atraso, sin IVA.</w:t>
      </w:r>
    </w:p>
    <w:p w:rsidR="00000000" w:rsidDel="00000000" w:rsidP="00000000" w:rsidRDefault="00000000" w:rsidRPr="00000000" w14:paraId="000000BD">
      <w:pPr>
        <w:tabs>
          <w:tab w:val="left" w:leader="none" w:pos="0"/>
        </w:tabs>
        <w:jc w:val="both"/>
        <w:rPr>
          <w:rFonts w:ascii="Noto Sans" w:cs="Noto Sans" w:eastAsia="Noto Sans" w:hAnsi="Noto Sans"/>
          <w:sz w:val="20"/>
          <w:szCs w:val="20"/>
        </w:rPr>
      </w:pPr>
      <w:r w:rsidDel="00000000" w:rsidR="00000000" w:rsidRPr="00000000">
        <w:rPr>
          <w:rtl w:val="0"/>
        </w:rPr>
      </w:r>
    </w:p>
    <w:p w:rsidR="00000000" w:rsidDel="00000000" w:rsidP="00000000" w:rsidRDefault="00000000" w:rsidRPr="00000000" w14:paraId="000000BE">
      <w:pPr>
        <w:tabs>
          <w:tab w:val="left" w:leader="none" w:pos="0"/>
        </w:tabs>
        <w:jc w:val="both"/>
        <w:rPr>
          <w:rFonts w:ascii="Noto Sans" w:cs="Noto Sans" w:eastAsia="Noto Sans" w:hAnsi="Noto Sans"/>
          <w:b w:val="1"/>
          <w:bCs w:val="1"/>
          <w:sz w:val="20"/>
          <w:szCs w:val="20"/>
        </w:rPr>
      </w:pPr>
      <w:r w:rsidDel="00000000" w:rsidR="00000000" w:rsidRPr="00000000">
        <w:rPr>
          <w:rFonts w:ascii="Noto Sans" w:cs="Noto Sans" w:eastAsia="Noto Sans" w:hAnsi="Noto Sans"/>
          <w:sz w:val="20"/>
          <w:szCs w:val="20"/>
          <w:rtl w:val="0"/>
        </w:rPr>
        <w:t xml:space="preserve">La penalización se calculará a partir del día siguiente en que concluya el plazo establecido para el cumplimiento del concepto del bien a sancionar, que deben realizarse previo al inicio de operación. </w:t>
      </w:r>
      <w:r w:rsidDel="00000000" w:rsidR="00000000" w:rsidRPr="00000000">
        <w:rPr>
          <w:rFonts w:ascii="Noto Sans" w:cs="Noto Sans" w:eastAsia="Noto Sans" w:hAnsi="Noto Sans"/>
          <w:b w:val="1"/>
          <w:bCs w:val="1"/>
          <w:sz w:val="20"/>
          <w:szCs w:val="20"/>
          <w:rtl w:val="0"/>
        </w:rPr>
        <w:t xml:space="preserve">En ningún caso se deberá de autorizar el pago de los bienes si no se ha determinado, calculado y notificado al proveedor las penas convencionales aplicadas en términos de lo dispuesto en el contrato.</w:t>
      </w:r>
    </w:p>
    <w:p w:rsidR="00000000" w:rsidDel="00000000" w:rsidP="00000000" w:rsidRDefault="00000000" w:rsidRPr="00000000" w14:paraId="000000BF">
      <w:pPr>
        <w:tabs>
          <w:tab w:val="left" w:leader="none" w:pos="0"/>
        </w:tabs>
        <w:jc w:val="both"/>
        <w:rPr>
          <w:rFonts w:ascii="Montserrat Light" w:cs="Montserrat Light" w:eastAsia="Montserrat Light" w:hAnsi="Montserrat Light"/>
          <w:b w:val="1"/>
          <w:bCs w:val="1"/>
          <w:sz w:val="20"/>
          <w:szCs w:val="20"/>
        </w:rPr>
      </w:pPr>
      <w:r w:rsidDel="00000000" w:rsidR="00000000" w:rsidRPr="00000000">
        <w:rPr>
          <w:rtl w:val="0"/>
        </w:rPr>
      </w:r>
    </w:p>
    <w:p w:rsidR="00000000" w:rsidDel="00000000" w:rsidP="00000000" w:rsidRDefault="00000000" w:rsidRPr="00000000" w14:paraId="000000C0">
      <w:pPr>
        <w:jc w:val="both"/>
        <w:rPr>
          <w:rFonts w:ascii="Noto Sans" w:cs="Noto Sans" w:eastAsia="Noto Sans" w:hAnsi="Noto Sans"/>
          <w:b w:val="1"/>
          <w:bCs w:val="1"/>
          <w:sz w:val="20"/>
          <w:szCs w:val="20"/>
        </w:rPr>
      </w:pPr>
      <w:bookmarkStart w:colFirst="0" w:colLast="0" w:name="_heading=h.om9t9k4u87nn" w:id="3"/>
      <w:bookmarkEnd w:id="3"/>
      <w:r w:rsidDel="00000000" w:rsidR="00000000" w:rsidRPr="00000000">
        <w:rPr>
          <w:rFonts w:ascii="Noto Sans" w:cs="Noto Sans" w:eastAsia="Noto Sans" w:hAnsi="Noto Sans"/>
          <w:b w:val="1"/>
          <w:bCs w:val="1"/>
          <w:sz w:val="20"/>
          <w:szCs w:val="20"/>
          <w:rtl w:val="0"/>
        </w:rPr>
        <w:t xml:space="preserve">DEDUCCIONES</w:t>
      </w:r>
    </w:p>
    <w:p w:rsidR="00000000" w:rsidDel="00000000" w:rsidP="00000000" w:rsidRDefault="00000000" w:rsidRPr="00000000" w14:paraId="000000C1">
      <w:pPr>
        <w:jc w:val="both"/>
        <w:rPr>
          <w:rFonts w:ascii="Noto Sans" w:cs="Noto Sans" w:eastAsia="Noto Sans" w:hAnsi="Noto Sans"/>
          <w:b w:val="1"/>
          <w:bCs w:val="1"/>
          <w:sz w:val="20"/>
          <w:szCs w:val="20"/>
        </w:rPr>
      </w:pPr>
      <w:r w:rsidDel="00000000" w:rsidR="00000000" w:rsidRPr="00000000">
        <w:rPr>
          <w:rtl w:val="0"/>
        </w:rPr>
      </w:r>
    </w:p>
    <w:p w:rsidR="00000000" w:rsidDel="00000000" w:rsidP="00000000" w:rsidRDefault="00000000" w:rsidRPr="00000000" w14:paraId="000000C2">
      <w:pPr>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En el procedimiento para la aplicación de las deducciones, el Administrador del Contrato será responsable de notificar, calcular y aplicar la deducción por concepto u obligación, nivel de servicio y unidad de medida, o bien el servidor público en el que éste delegue la facultad, deberá establecer el límite máximo que se aplicará por concepto de deducción de pagos a partir del cual se podrán cancelar la o las facturas objeto del incumplimiento parcial o deficiente, en todos los casos se deberá determinar la causa por la cual el Proveedor es acreedor a una deductiva basada en la tabla de deducciones.  </w:t>
      </w:r>
    </w:p>
    <w:p w:rsidR="00000000" w:rsidDel="00000000" w:rsidP="00000000" w:rsidRDefault="00000000" w:rsidRPr="00000000" w14:paraId="000000C3">
      <w:pPr>
        <w:tabs>
          <w:tab w:val="left" w:leader="none" w:pos="0"/>
        </w:tabs>
        <w:jc w:val="both"/>
        <w:rPr>
          <w:rFonts w:ascii="Noto Sans" w:cs="Noto Sans" w:eastAsia="Noto Sans" w:hAnsi="Noto Sans"/>
          <w:sz w:val="20"/>
          <w:szCs w:val="20"/>
        </w:rPr>
      </w:pPr>
      <w:r w:rsidDel="00000000" w:rsidR="00000000" w:rsidRPr="00000000">
        <w:rPr>
          <w:rtl w:val="0"/>
        </w:rPr>
      </w:r>
    </w:p>
    <w:p w:rsidR="00000000" w:rsidDel="00000000" w:rsidP="00000000" w:rsidRDefault="00000000" w:rsidRPr="00000000" w14:paraId="000000C4">
      <w:pPr>
        <w:tabs>
          <w:tab w:val="left" w:leader="none" w:pos="0"/>
        </w:tabs>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*Las deducciones al pago de bienes previstos en el artículo 76 de la LAASSP serán determinadas en función de los bienes entregados de manera </w:t>
      </w:r>
      <w:r w:rsidDel="00000000" w:rsidR="00000000" w:rsidRPr="00000000">
        <w:rPr>
          <w:rFonts w:ascii="Noto Sans" w:cs="Noto Sans" w:eastAsia="Noto Sans" w:hAnsi="Noto Sans"/>
          <w:b w:val="1"/>
          <w:bCs w:val="1"/>
          <w:sz w:val="20"/>
          <w:szCs w:val="20"/>
          <w:rtl w:val="0"/>
        </w:rPr>
        <w:t xml:space="preserve">parcial o deficiente</w:t>
      </w:r>
      <w:r w:rsidDel="00000000" w:rsidR="00000000" w:rsidRPr="00000000">
        <w:rPr>
          <w:rFonts w:ascii="Noto Sans" w:cs="Noto Sans" w:eastAsia="Noto Sans" w:hAnsi="Noto Sans"/>
          <w:sz w:val="20"/>
          <w:szCs w:val="20"/>
          <w:rtl w:val="0"/>
        </w:rPr>
        <w:t xml:space="preserve">. Dichas deducciones deberán calcularse hasta la fecha en que materialmente se cumpla la obligación y </w:t>
      </w:r>
      <w:r w:rsidDel="00000000" w:rsidR="00000000" w:rsidRPr="00000000">
        <w:rPr>
          <w:rFonts w:ascii="Noto Sans" w:cs="Noto Sans" w:eastAsia="Noto Sans" w:hAnsi="Noto Sans"/>
          <w:b w:val="1"/>
          <w:bCs w:val="1"/>
          <w:sz w:val="20"/>
          <w:szCs w:val="20"/>
          <w:rtl w:val="0"/>
        </w:rPr>
        <w:t xml:space="preserve">sin que cada concepto de deducciones exceda a la parte proporcional de la garantía de cumplimiento que le corresponda del monto total del contrato</w:t>
      </w:r>
      <w:r w:rsidDel="00000000" w:rsidR="00000000" w:rsidRPr="00000000">
        <w:rPr>
          <w:rFonts w:ascii="Noto Sans" w:cs="Noto Sans" w:eastAsia="Noto Sans" w:hAnsi="Noto Sans"/>
          <w:sz w:val="20"/>
          <w:szCs w:val="20"/>
          <w:rtl w:val="0"/>
        </w:rPr>
        <w:t xml:space="preserve">, artículo 97 primer párrafo del RLAASSP.</w:t>
      </w:r>
    </w:p>
    <w:p w:rsidR="00000000" w:rsidDel="00000000" w:rsidP="00000000" w:rsidRDefault="00000000" w:rsidRPr="00000000" w14:paraId="000000C5">
      <w:pPr>
        <w:tabs>
          <w:tab w:val="left" w:leader="none" w:pos="0"/>
        </w:tabs>
        <w:jc w:val="both"/>
        <w:rPr>
          <w:rFonts w:ascii="Noto Sans" w:cs="Noto Sans" w:eastAsia="Noto Sans" w:hAnsi="Noto Sans"/>
          <w:sz w:val="20"/>
          <w:szCs w:val="20"/>
        </w:rPr>
      </w:pPr>
      <w:r w:rsidDel="00000000" w:rsidR="00000000" w:rsidRPr="00000000">
        <w:rPr>
          <w:rtl w:val="0"/>
        </w:rPr>
      </w:r>
    </w:p>
    <w:p w:rsidR="00000000" w:rsidDel="00000000" w:rsidP="00000000" w:rsidRDefault="00000000" w:rsidRPr="00000000" w14:paraId="000000C6">
      <w:pPr>
        <w:tabs>
          <w:tab w:val="left" w:leader="none" w:pos="0"/>
        </w:tabs>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Los montos por deducir se deberán aplicar en la factura que el proveedor presente para su cobro, inmediatamente después de que el Administrador del Contrato tenga cuantificada la deducción correspondiente de conformidad con lo dispuesto en el artículo 97 segundo párrafo del RLAASSP. </w:t>
      </w:r>
    </w:p>
    <w:p w:rsidR="00000000" w:rsidDel="00000000" w:rsidP="00000000" w:rsidRDefault="00000000" w:rsidRPr="00000000" w14:paraId="000000C7">
      <w:pPr>
        <w:tabs>
          <w:tab w:val="left" w:leader="none" w:pos="0"/>
        </w:tabs>
        <w:jc w:val="both"/>
        <w:rPr>
          <w:rFonts w:ascii="Noto Sans" w:cs="Noto Sans" w:eastAsia="Noto Sans" w:hAnsi="Noto Sans"/>
          <w:sz w:val="20"/>
          <w:szCs w:val="20"/>
        </w:rPr>
      </w:pPr>
      <w:r w:rsidDel="00000000" w:rsidR="00000000" w:rsidRPr="00000000">
        <w:rPr>
          <w:rtl w:val="0"/>
        </w:rPr>
      </w:r>
    </w:p>
    <w:p w:rsidR="00000000" w:rsidDel="00000000" w:rsidP="00000000" w:rsidRDefault="00000000" w:rsidRPr="00000000" w14:paraId="000000C8">
      <w:pPr>
        <w:tabs>
          <w:tab w:val="left" w:leader="none" w:pos="0"/>
        </w:tabs>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En caso de existir alguna deductiva se notificará por escrito al proveedor.</w:t>
      </w:r>
    </w:p>
    <w:p w:rsidR="00000000" w:rsidDel="00000000" w:rsidP="00000000" w:rsidRDefault="00000000" w:rsidRPr="00000000" w14:paraId="000000C9">
      <w:pPr>
        <w:tabs>
          <w:tab w:val="left" w:leader="none" w:pos="0"/>
        </w:tabs>
        <w:jc w:val="both"/>
        <w:rPr>
          <w:rFonts w:ascii="Noto Sans" w:cs="Noto Sans" w:eastAsia="Noto Sans" w:hAnsi="Noto Sans"/>
          <w:sz w:val="20"/>
          <w:szCs w:val="20"/>
        </w:rPr>
      </w:pPr>
      <w:r w:rsidDel="00000000" w:rsidR="00000000" w:rsidRPr="00000000">
        <w:rPr>
          <w:rtl w:val="0"/>
        </w:rPr>
      </w:r>
    </w:p>
    <w:p w:rsidR="00000000" w:rsidDel="00000000" w:rsidP="00000000" w:rsidRDefault="00000000" w:rsidRPr="00000000" w14:paraId="000000CA">
      <w:pPr>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Las deducciones por deficiencias en la entrega de los bienes o equipo a comodato se aplicarán de acuerdo con lo siguiente:</w:t>
      </w:r>
      <w:r w:rsidDel="00000000" w:rsidR="00000000" w:rsidRPr="00000000">
        <w:rPr>
          <w:rtl w:val="0"/>
        </w:rPr>
      </w:r>
    </w:p>
    <w:p w:rsidR="00000000" w:rsidDel="00000000" w:rsidP="00000000" w:rsidRDefault="00000000" w:rsidRPr="00000000" w14:paraId="000000CB">
      <w:pPr>
        <w:tabs>
          <w:tab w:val="left" w:leader="none" w:pos="0"/>
        </w:tabs>
        <w:ind w:firstLine="709"/>
        <w:jc w:val="both"/>
        <w:rPr>
          <w:rFonts w:ascii="Noto Sans" w:cs="Noto Sans" w:eastAsia="Noto Sans" w:hAnsi="Noto Sans"/>
          <w:sz w:val="20"/>
          <w:szCs w:val="20"/>
        </w:rPr>
      </w:pPr>
      <w:r w:rsidDel="00000000" w:rsidR="00000000" w:rsidRPr="00000000">
        <w:rPr>
          <w:rtl w:val="0"/>
        </w:rPr>
      </w:r>
    </w:p>
    <w:tbl>
      <w:tblPr>
        <w:tblStyle w:val="Table3"/>
        <w:tblpPr w:leftFromText="180" w:rightFromText="180" w:topFromText="180" w:bottomFromText="180" w:vertAnchor="text" w:horzAnchor="text" w:tblpX="-1130.9999999999995" w:tblpY="0"/>
        <w:tblW w:w="10770.0" w:type="dxa"/>
        <w:jc w:val="left"/>
        <w:tblInd w:w="-1139.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560"/>
        <w:gridCol w:w="1695"/>
        <w:gridCol w:w="1695"/>
        <w:gridCol w:w="1560"/>
        <w:gridCol w:w="1560"/>
        <w:gridCol w:w="1410"/>
        <w:gridCol w:w="1290"/>
        <w:tblGridChange w:id="0">
          <w:tblGrid>
            <w:gridCol w:w="1560"/>
            <w:gridCol w:w="1695"/>
            <w:gridCol w:w="1695"/>
            <w:gridCol w:w="1560"/>
            <w:gridCol w:w="1560"/>
            <w:gridCol w:w="1410"/>
            <w:gridCol w:w="1290"/>
          </w:tblGrid>
        </w:tblGridChange>
      </w:tblGrid>
      <w:tr>
        <w:trPr>
          <w:cantSplit w:val="0"/>
          <w:tblHeader w:val="0"/>
        </w:trPr>
        <w:tc>
          <w:tcPr>
            <w:shd w:fill="d9d9d9" w:val="clear"/>
            <w:vAlign w:val="center"/>
          </w:tcPr>
          <w:p w:rsidR="00000000" w:rsidDel="00000000" w:rsidP="00000000" w:rsidRDefault="00000000" w:rsidRPr="00000000" w14:paraId="000000CC">
            <w:pPr>
              <w:jc w:val="both"/>
              <w:rPr>
                <w:rFonts w:ascii="Noto Sans" w:cs="Noto Sans" w:eastAsia="Noto Sans" w:hAnsi="Noto Sans"/>
                <w:sz w:val="14"/>
                <w:szCs w:val="14"/>
              </w:rPr>
            </w:pPr>
            <w:bookmarkStart w:colFirst="0" w:colLast="0" w:name="_heading=h.2s8eyo1" w:id="4"/>
            <w:bookmarkEnd w:id="4"/>
            <w:r w:rsidDel="00000000" w:rsidR="00000000" w:rsidRPr="00000000">
              <w:rPr>
                <w:rFonts w:ascii="Noto Sans" w:cs="Noto Sans" w:eastAsia="Noto Sans" w:hAnsi="Noto Sans"/>
                <w:sz w:val="14"/>
                <w:szCs w:val="14"/>
                <w:rtl w:val="0"/>
              </w:rPr>
              <w:t xml:space="preserve">CONCEPTO U OBLIGACIÓN</w:t>
            </w:r>
          </w:p>
        </w:tc>
        <w:tc>
          <w:tcPr>
            <w:shd w:fill="d9d9d9" w:val="clear"/>
            <w:vAlign w:val="center"/>
          </w:tcPr>
          <w:p w:rsidR="00000000" w:rsidDel="00000000" w:rsidP="00000000" w:rsidRDefault="00000000" w:rsidRPr="00000000" w14:paraId="000000CD">
            <w:pPr>
              <w:jc w:val="both"/>
              <w:rPr>
                <w:rFonts w:ascii="Noto Sans" w:cs="Noto Sans" w:eastAsia="Noto Sans" w:hAnsi="Noto Sans"/>
                <w:sz w:val="14"/>
                <w:szCs w:val="14"/>
              </w:rPr>
            </w:pPr>
            <w:r w:rsidDel="00000000" w:rsidR="00000000" w:rsidRPr="00000000">
              <w:rPr>
                <w:rFonts w:ascii="Noto Sans" w:cs="Noto Sans" w:eastAsia="Noto Sans" w:hAnsi="Noto Sans"/>
                <w:sz w:val="14"/>
                <w:szCs w:val="14"/>
                <w:rtl w:val="0"/>
              </w:rPr>
              <w:t xml:space="preserve">NIVEL DE SERVICIO</w:t>
            </w:r>
          </w:p>
        </w:tc>
        <w:tc>
          <w:tcPr>
            <w:shd w:fill="d9d9d9" w:val="clear"/>
            <w:vAlign w:val="center"/>
          </w:tcPr>
          <w:p w:rsidR="00000000" w:rsidDel="00000000" w:rsidP="00000000" w:rsidRDefault="00000000" w:rsidRPr="00000000" w14:paraId="000000CE">
            <w:pPr>
              <w:jc w:val="both"/>
              <w:rPr>
                <w:rFonts w:ascii="Noto Sans" w:cs="Noto Sans" w:eastAsia="Noto Sans" w:hAnsi="Noto Sans"/>
                <w:sz w:val="14"/>
                <w:szCs w:val="14"/>
              </w:rPr>
            </w:pPr>
            <w:r w:rsidDel="00000000" w:rsidR="00000000" w:rsidRPr="00000000">
              <w:rPr>
                <w:rFonts w:ascii="Noto Sans" w:cs="Noto Sans" w:eastAsia="Noto Sans" w:hAnsi="Noto Sans"/>
                <w:sz w:val="14"/>
                <w:szCs w:val="14"/>
                <w:rtl w:val="0"/>
              </w:rPr>
              <w:t xml:space="preserve">UNIDAD DE MEDIDA</w:t>
            </w:r>
          </w:p>
        </w:tc>
        <w:tc>
          <w:tcPr>
            <w:shd w:fill="d9d9d9" w:val="clear"/>
            <w:vAlign w:val="center"/>
          </w:tcPr>
          <w:p w:rsidR="00000000" w:rsidDel="00000000" w:rsidP="00000000" w:rsidRDefault="00000000" w:rsidRPr="00000000" w14:paraId="000000CF">
            <w:pPr>
              <w:jc w:val="both"/>
              <w:rPr>
                <w:rFonts w:ascii="Noto Sans" w:cs="Noto Sans" w:eastAsia="Noto Sans" w:hAnsi="Noto Sans"/>
                <w:sz w:val="14"/>
                <w:szCs w:val="14"/>
              </w:rPr>
            </w:pPr>
            <w:r w:rsidDel="00000000" w:rsidR="00000000" w:rsidRPr="00000000">
              <w:rPr>
                <w:rFonts w:ascii="Noto Sans" w:cs="Noto Sans" w:eastAsia="Noto Sans" w:hAnsi="Noto Sans"/>
                <w:sz w:val="14"/>
                <w:szCs w:val="14"/>
                <w:rtl w:val="0"/>
              </w:rPr>
              <w:t xml:space="preserve">DEDUCCIÓN</w:t>
            </w:r>
          </w:p>
        </w:tc>
        <w:tc>
          <w:tcPr>
            <w:shd w:fill="d9d9d9" w:val="clear"/>
            <w:vAlign w:val="center"/>
          </w:tcPr>
          <w:p w:rsidR="00000000" w:rsidDel="00000000" w:rsidP="00000000" w:rsidRDefault="00000000" w:rsidRPr="00000000" w14:paraId="000000D0">
            <w:pPr>
              <w:jc w:val="both"/>
              <w:rPr>
                <w:rFonts w:ascii="Noto Sans" w:cs="Noto Sans" w:eastAsia="Noto Sans" w:hAnsi="Noto Sans"/>
                <w:sz w:val="14"/>
                <w:szCs w:val="14"/>
              </w:rPr>
            </w:pPr>
            <w:r w:rsidDel="00000000" w:rsidR="00000000" w:rsidRPr="00000000">
              <w:rPr>
                <w:rFonts w:ascii="Noto Sans" w:cs="Noto Sans" w:eastAsia="Noto Sans" w:hAnsi="Noto Sans"/>
                <w:sz w:val="14"/>
                <w:szCs w:val="14"/>
                <w:rtl w:val="0"/>
              </w:rPr>
              <w:t xml:space="preserve">LÍMITES DE INCUMPLIMIENTO</w:t>
            </w:r>
          </w:p>
        </w:tc>
        <w:tc>
          <w:tcPr>
            <w:shd w:fill="d9d9d9" w:val="clear"/>
            <w:vAlign w:val="center"/>
          </w:tcPr>
          <w:p w:rsidR="00000000" w:rsidDel="00000000" w:rsidP="00000000" w:rsidRDefault="00000000" w:rsidRPr="00000000" w14:paraId="000000D1">
            <w:pPr>
              <w:jc w:val="both"/>
              <w:rPr>
                <w:rFonts w:ascii="Noto Sans" w:cs="Noto Sans" w:eastAsia="Noto Sans" w:hAnsi="Noto Sans"/>
                <w:sz w:val="14"/>
                <w:szCs w:val="14"/>
              </w:rPr>
            </w:pPr>
            <w:r w:rsidDel="00000000" w:rsidR="00000000" w:rsidRPr="00000000">
              <w:rPr>
                <w:rFonts w:ascii="Noto Sans" w:cs="Noto Sans" w:eastAsia="Noto Sans" w:hAnsi="Noto Sans"/>
                <w:sz w:val="14"/>
                <w:szCs w:val="14"/>
                <w:rtl w:val="0"/>
              </w:rPr>
              <w:t xml:space="preserve">RESPONSABLE DE REPORTAR EL INCUMPLIMIENTO</w:t>
            </w:r>
          </w:p>
        </w:tc>
        <w:tc>
          <w:tcPr>
            <w:shd w:fill="d9d9d9" w:val="clear"/>
            <w:vAlign w:val="center"/>
          </w:tcPr>
          <w:p w:rsidR="00000000" w:rsidDel="00000000" w:rsidP="00000000" w:rsidRDefault="00000000" w:rsidRPr="00000000" w14:paraId="000000D2">
            <w:pPr>
              <w:jc w:val="both"/>
              <w:rPr>
                <w:rFonts w:ascii="Noto Sans" w:cs="Noto Sans" w:eastAsia="Noto Sans" w:hAnsi="Noto Sans"/>
                <w:sz w:val="14"/>
                <w:szCs w:val="14"/>
              </w:rPr>
            </w:pPr>
            <w:r w:rsidDel="00000000" w:rsidR="00000000" w:rsidRPr="00000000">
              <w:rPr>
                <w:rFonts w:ascii="Noto Sans" w:cs="Noto Sans" w:eastAsia="Noto Sans" w:hAnsi="Noto Sans"/>
                <w:sz w:val="14"/>
                <w:szCs w:val="14"/>
                <w:rtl w:val="0"/>
              </w:rPr>
              <w:t xml:space="preserve">RESPONSABLE DEL CÁLCULO, NOTIFICACIÓN DE LA PENA</w:t>
            </w:r>
          </w:p>
        </w:tc>
      </w:tr>
      <w:tr>
        <w:trPr>
          <w:cantSplit w:val="0"/>
          <w:tblHeader w:val="0"/>
        </w:trPr>
        <w:tc>
          <w:tcPr/>
          <w:p w:rsidR="00000000" w:rsidDel="00000000" w:rsidP="00000000" w:rsidRDefault="00000000" w:rsidRPr="00000000" w14:paraId="000000D3">
            <w:pPr>
              <w:jc w:val="both"/>
              <w:rPr>
                <w:rFonts w:ascii="Noto Sans Light" w:cs="Noto Sans Light" w:eastAsia="Noto Sans Light" w:hAnsi="Noto Sans Light"/>
                <w:sz w:val="14"/>
                <w:szCs w:val="14"/>
              </w:rPr>
            </w:pPr>
            <w:r w:rsidDel="00000000" w:rsidR="00000000" w:rsidRPr="00000000">
              <w:rPr>
                <w:rFonts w:ascii="Noto Sans Light" w:cs="Noto Sans Light" w:eastAsia="Noto Sans Light" w:hAnsi="Noto Sans Light"/>
                <w:sz w:val="14"/>
                <w:szCs w:val="14"/>
                <w:rtl w:val="0"/>
              </w:rPr>
              <w:t xml:space="preserve">Para dar atención a los reportes en el caso de fallas de los radiofármacos, el proveedor adjudicado deberá efectuar las reposiciones necesarias en óptimas condiciones con las mismas características, dentro de un plazo máximo de 24 horas</w:t>
            </w:r>
          </w:p>
        </w:tc>
        <w:tc>
          <w:tcPr>
            <w:vAlign w:val="center"/>
          </w:tcPr>
          <w:p w:rsidR="00000000" w:rsidDel="00000000" w:rsidP="00000000" w:rsidRDefault="00000000" w:rsidRPr="00000000" w14:paraId="000000D4">
            <w:pPr>
              <w:jc w:val="both"/>
              <w:rPr>
                <w:rFonts w:ascii="Noto Sans Light" w:cs="Noto Sans Light" w:eastAsia="Noto Sans Light" w:hAnsi="Noto Sans Light"/>
                <w:sz w:val="14"/>
                <w:szCs w:val="14"/>
              </w:rPr>
            </w:pPr>
            <w:r w:rsidDel="00000000" w:rsidR="00000000" w:rsidRPr="00000000">
              <w:rPr>
                <w:rFonts w:ascii="Noto Sans Light" w:cs="Noto Sans Light" w:eastAsia="Noto Sans Light" w:hAnsi="Noto Sans Light"/>
                <w:sz w:val="14"/>
                <w:szCs w:val="14"/>
                <w:rtl w:val="0"/>
              </w:rPr>
              <w:t xml:space="preserve">1.-En caso de falla de radiofármacos, si el participante ganador no los reemplaza dentro de las 24 horas siguientes a la detección y notificación de la falla.</w:t>
            </w:r>
          </w:p>
          <w:p w:rsidR="00000000" w:rsidDel="00000000" w:rsidP="00000000" w:rsidRDefault="00000000" w:rsidRPr="00000000" w14:paraId="000000D5">
            <w:pPr>
              <w:jc w:val="both"/>
              <w:rPr>
                <w:rFonts w:ascii="Noto Sans Light" w:cs="Noto Sans Light" w:eastAsia="Noto Sans Light" w:hAnsi="Noto Sans Light"/>
                <w:sz w:val="14"/>
                <w:szCs w:val="14"/>
              </w:rPr>
            </w:pPr>
            <w:r w:rsidDel="00000000" w:rsidR="00000000" w:rsidRPr="00000000">
              <w:rPr>
                <w:rtl w:val="0"/>
              </w:rPr>
            </w:r>
          </w:p>
          <w:p w:rsidR="00000000" w:rsidDel="00000000" w:rsidP="00000000" w:rsidRDefault="00000000" w:rsidRPr="00000000" w14:paraId="000000D6">
            <w:pPr>
              <w:jc w:val="both"/>
              <w:rPr>
                <w:rFonts w:ascii="Noto Sans Light" w:cs="Noto Sans Light" w:eastAsia="Noto Sans Light" w:hAnsi="Noto Sans Light"/>
                <w:sz w:val="14"/>
                <w:szCs w:val="14"/>
              </w:rPr>
            </w:pPr>
            <w:r w:rsidDel="00000000" w:rsidR="00000000" w:rsidRPr="00000000">
              <w:rPr>
                <w:rtl w:val="0"/>
              </w:rPr>
            </w:r>
          </w:p>
        </w:tc>
        <w:tc>
          <w:tcPr>
            <w:vAlign w:val="center"/>
          </w:tcPr>
          <w:p w:rsidR="00000000" w:rsidDel="00000000" w:rsidP="00000000" w:rsidRDefault="00000000" w:rsidRPr="00000000" w14:paraId="000000D7">
            <w:pPr>
              <w:jc w:val="both"/>
              <w:rPr>
                <w:rFonts w:ascii="Noto Sans Light" w:cs="Noto Sans Light" w:eastAsia="Noto Sans Light" w:hAnsi="Noto Sans Light"/>
                <w:sz w:val="14"/>
                <w:szCs w:val="14"/>
              </w:rPr>
            </w:pPr>
            <w:r w:rsidDel="00000000" w:rsidR="00000000" w:rsidRPr="00000000">
              <w:rPr>
                <w:rFonts w:ascii="Noto Sans Light" w:cs="Noto Sans Light" w:eastAsia="Noto Sans Light" w:hAnsi="Noto Sans Light"/>
                <w:sz w:val="14"/>
                <w:szCs w:val="14"/>
                <w:rtl w:val="0"/>
              </w:rPr>
              <w:t xml:space="preserve">Cuando exceda la fecha de entrega establecida en el Anexo Técnico, Términos y Condiciones.</w:t>
            </w:r>
          </w:p>
        </w:tc>
        <w:tc>
          <w:tcPr>
            <w:vAlign w:val="center"/>
          </w:tcPr>
          <w:p w:rsidR="00000000" w:rsidDel="00000000" w:rsidP="00000000" w:rsidRDefault="00000000" w:rsidRPr="00000000" w14:paraId="000000D8">
            <w:pPr>
              <w:jc w:val="both"/>
              <w:rPr>
                <w:rFonts w:ascii="Noto Sans Light" w:cs="Noto Sans Light" w:eastAsia="Noto Sans Light" w:hAnsi="Noto Sans Light"/>
                <w:sz w:val="14"/>
                <w:szCs w:val="14"/>
              </w:rPr>
            </w:pPr>
            <w:r w:rsidDel="00000000" w:rsidR="00000000" w:rsidRPr="00000000">
              <w:rPr>
                <w:rFonts w:ascii="Noto Sans Light" w:cs="Noto Sans Light" w:eastAsia="Noto Sans Light" w:hAnsi="Noto Sans Light"/>
                <w:sz w:val="14"/>
                <w:szCs w:val="14"/>
                <w:rtl w:val="0"/>
              </w:rPr>
              <w:t xml:space="preserve">1.0% sobre el valor total de lo incumplido, sin incluir el IVA</w:t>
            </w:r>
          </w:p>
        </w:tc>
        <w:tc>
          <w:tcPr>
            <w:vAlign w:val="center"/>
          </w:tcPr>
          <w:p w:rsidR="00000000" w:rsidDel="00000000" w:rsidP="00000000" w:rsidRDefault="00000000" w:rsidRPr="00000000" w14:paraId="000000D9">
            <w:pPr>
              <w:jc w:val="both"/>
              <w:rPr>
                <w:rFonts w:ascii="Noto Sans Light" w:cs="Noto Sans Light" w:eastAsia="Noto Sans Light" w:hAnsi="Noto Sans Light"/>
                <w:sz w:val="14"/>
                <w:szCs w:val="14"/>
              </w:rPr>
            </w:pPr>
            <w:r w:rsidDel="00000000" w:rsidR="00000000" w:rsidRPr="00000000">
              <w:rPr>
                <w:rFonts w:ascii="Noto Sans Light" w:cs="Noto Sans Light" w:eastAsia="Noto Sans Light" w:hAnsi="Noto Sans Light"/>
                <w:sz w:val="14"/>
                <w:szCs w:val="14"/>
                <w:rtl w:val="0"/>
              </w:rPr>
              <w:t xml:space="preserve">El límite de la deducción será de hasta el 10% del monto máximo de la garantía de cumplimiento del contrato.</w:t>
            </w:r>
          </w:p>
        </w:tc>
        <w:tc>
          <w:tcPr>
            <w:vAlign w:val="center"/>
          </w:tcPr>
          <w:p w:rsidR="00000000" w:rsidDel="00000000" w:rsidP="00000000" w:rsidRDefault="00000000" w:rsidRPr="00000000" w14:paraId="000000DA">
            <w:pPr>
              <w:jc w:val="both"/>
              <w:rPr>
                <w:rFonts w:ascii="Noto Sans Light" w:cs="Noto Sans Light" w:eastAsia="Noto Sans Light" w:hAnsi="Noto Sans Light"/>
                <w:sz w:val="14"/>
                <w:szCs w:val="14"/>
              </w:rPr>
            </w:pPr>
            <w:r w:rsidDel="00000000" w:rsidR="00000000" w:rsidRPr="00000000">
              <w:rPr>
                <w:rFonts w:ascii="Noto Sans Light" w:cs="Noto Sans Light" w:eastAsia="Noto Sans Light" w:hAnsi="Noto Sans Light"/>
                <w:sz w:val="14"/>
                <w:szCs w:val="14"/>
                <w:rtl w:val="0"/>
              </w:rPr>
              <w:t xml:space="preserve">Jefe del Servicio de Medicina Nuclear  </w:t>
            </w:r>
          </w:p>
        </w:tc>
        <w:tc>
          <w:tcPr>
            <w:vAlign w:val="center"/>
          </w:tcPr>
          <w:p w:rsidR="00000000" w:rsidDel="00000000" w:rsidP="00000000" w:rsidRDefault="00000000" w:rsidRPr="00000000" w14:paraId="000000DB">
            <w:pPr>
              <w:jc w:val="both"/>
              <w:rPr>
                <w:rFonts w:ascii="Noto Sans Light" w:cs="Noto Sans Light" w:eastAsia="Noto Sans Light" w:hAnsi="Noto Sans Light"/>
                <w:sz w:val="14"/>
                <w:szCs w:val="14"/>
              </w:rPr>
            </w:pPr>
            <w:r w:rsidDel="00000000" w:rsidR="00000000" w:rsidRPr="00000000">
              <w:rPr>
                <w:rFonts w:ascii="Noto Sans Light" w:cs="Noto Sans Light" w:eastAsia="Noto Sans Light" w:hAnsi="Noto Sans Light"/>
                <w:sz w:val="14"/>
                <w:szCs w:val="14"/>
                <w:rtl w:val="0"/>
              </w:rPr>
              <w:t xml:space="preserve">Administrador de Contrato.</w:t>
            </w:r>
          </w:p>
        </w:tc>
      </w:tr>
      <w:tr>
        <w:trPr>
          <w:cantSplit w:val="0"/>
          <w:tblHeader w:val="0"/>
        </w:trPr>
        <w:tc>
          <w:tcPr/>
          <w:p w:rsidR="00000000" w:rsidDel="00000000" w:rsidP="00000000" w:rsidRDefault="00000000" w:rsidRPr="00000000" w14:paraId="000000DC">
            <w:pPr>
              <w:jc w:val="both"/>
              <w:rPr>
                <w:rFonts w:ascii="Noto Sans Light" w:cs="Noto Sans Light" w:eastAsia="Noto Sans Light" w:hAnsi="Noto Sans Light"/>
                <w:sz w:val="14"/>
                <w:szCs w:val="14"/>
              </w:rPr>
            </w:pPr>
            <w:r w:rsidDel="00000000" w:rsidR="00000000" w:rsidRPr="00000000">
              <w:rPr>
                <w:rFonts w:ascii="Noto Sans Light" w:cs="Noto Sans Light" w:eastAsia="Noto Sans Light" w:hAnsi="Noto Sans Light"/>
                <w:sz w:val="14"/>
                <w:szCs w:val="14"/>
                <w:rtl w:val="0"/>
              </w:rPr>
              <w:t xml:space="preserve">Entrega de equipo a comodato.</w:t>
            </w:r>
          </w:p>
        </w:tc>
        <w:tc>
          <w:tcPr>
            <w:vAlign w:val="center"/>
          </w:tcPr>
          <w:p w:rsidR="00000000" w:rsidDel="00000000" w:rsidP="00000000" w:rsidRDefault="00000000" w:rsidRPr="00000000" w14:paraId="000000DD">
            <w:pPr>
              <w:jc w:val="both"/>
              <w:rPr>
                <w:rFonts w:ascii="Noto Sans Light" w:cs="Noto Sans Light" w:eastAsia="Noto Sans Light" w:hAnsi="Noto Sans Light"/>
                <w:sz w:val="14"/>
                <w:szCs w:val="14"/>
              </w:rPr>
            </w:pPr>
            <w:r w:rsidDel="00000000" w:rsidR="00000000" w:rsidRPr="00000000">
              <w:rPr>
                <w:rFonts w:ascii="Noto Sans" w:cs="Noto Sans" w:eastAsia="Noto Sans" w:hAnsi="Noto Sans"/>
                <w:color w:val="444746"/>
                <w:sz w:val="14"/>
                <w:szCs w:val="14"/>
                <w:rtl w:val="0"/>
              </w:rPr>
              <w:t xml:space="preserve">Cuando el equipo médico solicitado no cumpla con los requerimientos solicitados.</w:t>
            </w:r>
            <w:r w:rsidDel="00000000" w:rsidR="00000000" w:rsidRPr="00000000">
              <w:rPr>
                <w:rtl w:val="0"/>
              </w:rPr>
            </w:r>
          </w:p>
        </w:tc>
        <w:tc>
          <w:tcPr>
            <w:vAlign w:val="center"/>
          </w:tcPr>
          <w:p w:rsidR="00000000" w:rsidDel="00000000" w:rsidP="00000000" w:rsidRDefault="00000000" w:rsidRPr="00000000" w14:paraId="000000DE">
            <w:pPr>
              <w:jc w:val="both"/>
              <w:rPr>
                <w:rFonts w:ascii="Noto Sans Light" w:cs="Noto Sans Light" w:eastAsia="Noto Sans Light" w:hAnsi="Noto Sans Light"/>
                <w:sz w:val="14"/>
                <w:szCs w:val="14"/>
              </w:rPr>
            </w:pPr>
            <w:r w:rsidDel="00000000" w:rsidR="00000000" w:rsidRPr="00000000">
              <w:rPr>
                <w:rFonts w:ascii="Noto Sans Light" w:cs="Noto Sans Light" w:eastAsia="Noto Sans Light" w:hAnsi="Noto Sans Light"/>
                <w:sz w:val="14"/>
                <w:szCs w:val="14"/>
                <w:rtl w:val="0"/>
              </w:rPr>
              <w:t xml:space="preserve">Por cada día de atraso en que no entregue el equipo a comodato conforme a lo solicitado.</w:t>
            </w:r>
          </w:p>
        </w:tc>
        <w:tc>
          <w:tcPr>
            <w:vAlign w:val="center"/>
          </w:tcPr>
          <w:p w:rsidR="00000000" w:rsidDel="00000000" w:rsidP="00000000" w:rsidRDefault="00000000" w:rsidRPr="00000000" w14:paraId="000000DF">
            <w:pPr>
              <w:jc w:val="both"/>
              <w:rPr>
                <w:rFonts w:ascii="Noto Sans Light" w:cs="Noto Sans Light" w:eastAsia="Noto Sans Light" w:hAnsi="Noto Sans Light"/>
                <w:sz w:val="14"/>
                <w:szCs w:val="14"/>
              </w:rPr>
            </w:pPr>
            <w:r w:rsidDel="00000000" w:rsidR="00000000" w:rsidRPr="00000000">
              <w:rPr>
                <w:rFonts w:ascii="Noto Sans Light" w:cs="Noto Sans Light" w:eastAsia="Noto Sans Light" w:hAnsi="Noto Sans Light"/>
                <w:sz w:val="14"/>
                <w:szCs w:val="14"/>
                <w:rtl w:val="0"/>
              </w:rPr>
              <w:t xml:space="preserve">1.0% sobre el valor total de lo incumplido, sin incluir el IVA</w:t>
            </w:r>
          </w:p>
        </w:tc>
        <w:tc>
          <w:tcPr>
            <w:vAlign w:val="center"/>
          </w:tcPr>
          <w:p w:rsidR="00000000" w:rsidDel="00000000" w:rsidP="00000000" w:rsidRDefault="00000000" w:rsidRPr="00000000" w14:paraId="000000E0">
            <w:pPr>
              <w:jc w:val="both"/>
              <w:rPr>
                <w:rFonts w:ascii="Noto Sans Light" w:cs="Noto Sans Light" w:eastAsia="Noto Sans Light" w:hAnsi="Noto Sans Light"/>
                <w:sz w:val="14"/>
                <w:szCs w:val="14"/>
              </w:rPr>
            </w:pPr>
            <w:r w:rsidDel="00000000" w:rsidR="00000000" w:rsidRPr="00000000">
              <w:rPr>
                <w:rFonts w:ascii="Noto Sans Light" w:cs="Noto Sans Light" w:eastAsia="Noto Sans Light" w:hAnsi="Noto Sans Light"/>
                <w:sz w:val="14"/>
                <w:szCs w:val="14"/>
                <w:rtl w:val="0"/>
              </w:rPr>
              <w:t xml:space="preserve">El límite de la deducción será de hasta el 10% del monto máximo de la garantía de cumplimiento del contrato.</w:t>
            </w:r>
          </w:p>
        </w:tc>
        <w:tc>
          <w:tcPr>
            <w:vAlign w:val="center"/>
          </w:tcPr>
          <w:p w:rsidR="00000000" w:rsidDel="00000000" w:rsidP="00000000" w:rsidRDefault="00000000" w:rsidRPr="00000000" w14:paraId="000000E1">
            <w:pPr>
              <w:jc w:val="both"/>
              <w:rPr>
                <w:rFonts w:ascii="Noto Sans Light" w:cs="Noto Sans Light" w:eastAsia="Noto Sans Light" w:hAnsi="Noto Sans Light"/>
                <w:sz w:val="14"/>
                <w:szCs w:val="14"/>
              </w:rPr>
            </w:pPr>
            <w:r w:rsidDel="00000000" w:rsidR="00000000" w:rsidRPr="00000000">
              <w:rPr>
                <w:rFonts w:ascii="Noto Sans Light" w:cs="Noto Sans Light" w:eastAsia="Noto Sans Light" w:hAnsi="Noto Sans Light"/>
                <w:sz w:val="14"/>
                <w:szCs w:val="14"/>
                <w:rtl w:val="0"/>
              </w:rPr>
              <w:t xml:space="preserve">Jefe del Servicio de Medicina Nuclear  </w:t>
            </w:r>
          </w:p>
        </w:tc>
        <w:tc>
          <w:tcPr>
            <w:vAlign w:val="center"/>
          </w:tcPr>
          <w:p w:rsidR="00000000" w:rsidDel="00000000" w:rsidP="00000000" w:rsidRDefault="00000000" w:rsidRPr="00000000" w14:paraId="000000E2">
            <w:pPr>
              <w:jc w:val="both"/>
              <w:rPr>
                <w:rFonts w:ascii="Noto Sans Light" w:cs="Noto Sans Light" w:eastAsia="Noto Sans Light" w:hAnsi="Noto Sans Light"/>
                <w:sz w:val="14"/>
                <w:szCs w:val="14"/>
              </w:rPr>
            </w:pPr>
            <w:r w:rsidDel="00000000" w:rsidR="00000000" w:rsidRPr="00000000">
              <w:rPr>
                <w:rFonts w:ascii="Noto Sans Light" w:cs="Noto Sans Light" w:eastAsia="Noto Sans Light" w:hAnsi="Noto Sans Light"/>
                <w:sz w:val="14"/>
                <w:szCs w:val="14"/>
                <w:rtl w:val="0"/>
              </w:rPr>
              <w:t xml:space="preserve">Administrador de Contrato.</w:t>
            </w:r>
          </w:p>
        </w:tc>
      </w:tr>
      <w:tr>
        <w:trPr>
          <w:cantSplit w:val="0"/>
          <w:tblHeader w:val="0"/>
        </w:trPr>
        <w:tc>
          <w:tcPr/>
          <w:p w:rsidR="00000000" w:rsidDel="00000000" w:rsidP="00000000" w:rsidRDefault="00000000" w:rsidRPr="00000000" w14:paraId="000000E3">
            <w:pPr>
              <w:jc w:val="both"/>
              <w:rPr>
                <w:rFonts w:ascii="Noto Sans Light" w:cs="Noto Sans Light" w:eastAsia="Noto Sans Light" w:hAnsi="Noto Sans Light"/>
                <w:sz w:val="14"/>
                <w:szCs w:val="14"/>
              </w:rPr>
            </w:pPr>
            <w:r w:rsidDel="00000000" w:rsidR="00000000" w:rsidRPr="00000000">
              <w:rPr>
                <w:rFonts w:ascii="Noto Sans Light" w:cs="Noto Sans Light" w:eastAsia="Noto Sans Light" w:hAnsi="Noto Sans Light"/>
                <w:sz w:val="14"/>
                <w:szCs w:val="14"/>
                <w:rtl w:val="0"/>
              </w:rPr>
              <w:t xml:space="preserve">Mantenimiento de equipo a comodato.</w:t>
            </w:r>
          </w:p>
        </w:tc>
        <w:tc>
          <w:tcPr/>
          <w:p w:rsidR="00000000" w:rsidDel="00000000" w:rsidP="00000000" w:rsidRDefault="00000000" w:rsidRPr="00000000" w14:paraId="000000E4">
            <w:pPr>
              <w:jc w:val="both"/>
              <w:rPr>
                <w:rFonts w:ascii="Noto Sans Light" w:cs="Noto Sans Light" w:eastAsia="Noto Sans Light" w:hAnsi="Noto Sans Light"/>
                <w:sz w:val="14"/>
                <w:szCs w:val="14"/>
              </w:rPr>
            </w:pPr>
            <w:r w:rsidDel="00000000" w:rsidR="00000000" w:rsidRPr="00000000">
              <w:rPr>
                <w:rFonts w:ascii="Noto Sans" w:cs="Noto Sans" w:eastAsia="Noto Sans" w:hAnsi="Noto Sans"/>
                <w:color w:val="444746"/>
                <w:sz w:val="14"/>
                <w:szCs w:val="14"/>
                <w:rtl w:val="0"/>
              </w:rPr>
              <w:t xml:space="preserve">Cuando no se dé  el correcto mantenimiento preventivo y correctivo al equipo médico solicitado a comodato conforme a las especificaciones del fabricante.</w:t>
            </w:r>
            <w:r w:rsidDel="00000000" w:rsidR="00000000" w:rsidRPr="00000000">
              <w:rPr>
                <w:rtl w:val="0"/>
              </w:rPr>
            </w:r>
          </w:p>
        </w:tc>
        <w:tc>
          <w:tcPr>
            <w:vAlign w:val="center"/>
          </w:tcPr>
          <w:p w:rsidR="00000000" w:rsidDel="00000000" w:rsidP="00000000" w:rsidRDefault="00000000" w:rsidRPr="00000000" w14:paraId="000000E5">
            <w:pPr>
              <w:jc w:val="both"/>
              <w:rPr>
                <w:rFonts w:ascii="Noto Sans Light" w:cs="Noto Sans Light" w:eastAsia="Noto Sans Light" w:hAnsi="Noto Sans Light"/>
                <w:sz w:val="14"/>
                <w:szCs w:val="14"/>
              </w:rPr>
            </w:pPr>
            <w:r w:rsidDel="00000000" w:rsidR="00000000" w:rsidRPr="00000000">
              <w:rPr>
                <w:rFonts w:ascii="Noto Sans Light" w:cs="Noto Sans Light" w:eastAsia="Noto Sans Light" w:hAnsi="Noto Sans Light"/>
                <w:sz w:val="14"/>
                <w:szCs w:val="14"/>
                <w:rtl w:val="0"/>
              </w:rPr>
              <w:t xml:space="preserve">Por cada día de atraso en que no se dé el mantenimiento al equipo a comodato conforme a las especificaciones del fabricante.</w:t>
            </w:r>
          </w:p>
        </w:tc>
        <w:tc>
          <w:tcPr>
            <w:vAlign w:val="center"/>
          </w:tcPr>
          <w:p w:rsidR="00000000" w:rsidDel="00000000" w:rsidP="00000000" w:rsidRDefault="00000000" w:rsidRPr="00000000" w14:paraId="000000E6">
            <w:pPr>
              <w:jc w:val="both"/>
              <w:rPr>
                <w:rFonts w:ascii="Noto Sans Light" w:cs="Noto Sans Light" w:eastAsia="Noto Sans Light" w:hAnsi="Noto Sans Light"/>
                <w:sz w:val="14"/>
                <w:szCs w:val="14"/>
              </w:rPr>
            </w:pPr>
            <w:r w:rsidDel="00000000" w:rsidR="00000000" w:rsidRPr="00000000">
              <w:rPr>
                <w:rFonts w:ascii="Noto Sans Light" w:cs="Noto Sans Light" w:eastAsia="Noto Sans Light" w:hAnsi="Noto Sans Light"/>
                <w:sz w:val="14"/>
                <w:szCs w:val="14"/>
                <w:rtl w:val="0"/>
              </w:rPr>
              <w:t xml:space="preserve">1.0% sobre el valor total de lo incumplido, sin incluir el IVA</w:t>
            </w:r>
          </w:p>
        </w:tc>
        <w:tc>
          <w:tcPr>
            <w:vAlign w:val="center"/>
          </w:tcPr>
          <w:p w:rsidR="00000000" w:rsidDel="00000000" w:rsidP="00000000" w:rsidRDefault="00000000" w:rsidRPr="00000000" w14:paraId="000000E7">
            <w:pPr>
              <w:jc w:val="both"/>
              <w:rPr>
                <w:rFonts w:ascii="Noto Sans Light" w:cs="Noto Sans Light" w:eastAsia="Noto Sans Light" w:hAnsi="Noto Sans Light"/>
                <w:sz w:val="14"/>
                <w:szCs w:val="14"/>
              </w:rPr>
            </w:pPr>
            <w:r w:rsidDel="00000000" w:rsidR="00000000" w:rsidRPr="00000000">
              <w:rPr>
                <w:rFonts w:ascii="Noto Sans Light" w:cs="Noto Sans Light" w:eastAsia="Noto Sans Light" w:hAnsi="Noto Sans Light"/>
                <w:sz w:val="14"/>
                <w:szCs w:val="14"/>
                <w:rtl w:val="0"/>
              </w:rPr>
              <w:t xml:space="preserve">El límite de la deducción será de hasta el 10% del monto máximo de la garantía de cumplimiento del contrato.</w:t>
            </w:r>
          </w:p>
        </w:tc>
        <w:tc>
          <w:tcPr>
            <w:vAlign w:val="center"/>
          </w:tcPr>
          <w:p w:rsidR="00000000" w:rsidDel="00000000" w:rsidP="00000000" w:rsidRDefault="00000000" w:rsidRPr="00000000" w14:paraId="000000E8">
            <w:pPr>
              <w:jc w:val="both"/>
              <w:rPr>
                <w:rFonts w:ascii="Noto Sans Light" w:cs="Noto Sans Light" w:eastAsia="Noto Sans Light" w:hAnsi="Noto Sans Light"/>
                <w:sz w:val="14"/>
                <w:szCs w:val="14"/>
              </w:rPr>
            </w:pPr>
            <w:r w:rsidDel="00000000" w:rsidR="00000000" w:rsidRPr="00000000">
              <w:rPr>
                <w:rFonts w:ascii="Noto Sans Light" w:cs="Noto Sans Light" w:eastAsia="Noto Sans Light" w:hAnsi="Noto Sans Light"/>
                <w:sz w:val="14"/>
                <w:szCs w:val="14"/>
                <w:rtl w:val="0"/>
              </w:rPr>
              <w:t xml:space="preserve">Jefe del Servicio de Medicina Nuclear  </w:t>
            </w:r>
          </w:p>
        </w:tc>
        <w:tc>
          <w:tcPr>
            <w:vAlign w:val="center"/>
          </w:tcPr>
          <w:p w:rsidR="00000000" w:rsidDel="00000000" w:rsidP="00000000" w:rsidRDefault="00000000" w:rsidRPr="00000000" w14:paraId="000000E9">
            <w:pPr>
              <w:jc w:val="both"/>
              <w:rPr>
                <w:rFonts w:ascii="Noto Sans Light" w:cs="Noto Sans Light" w:eastAsia="Noto Sans Light" w:hAnsi="Noto Sans Light"/>
                <w:sz w:val="14"/>
                <w:szCs w:val="14"/>
              </w:rPr>
            </w:pPr>
            <w:r w:rsidDel="00000000" w:rsidR="00000000" w:rsidRPr="00000000">
              <w:rPr>
                <w:rFonts w:ascii="Noto Sans Light" w:cs="Noto Sans Light" w:eastAsia="Noto Sans Light" w:hAnsi="Noto Sans Light"/>
                <w:sz w:val="14"/>
                <w:szCs w:val="14"/>
                <w:rtl w:val="0"/>
              </w:rPr>
              <w:t xml:space="preserve">Administrador de Contrato.</w:t>
            </w:r>
          </w:p>
        </w:tc>
      </w:tr>
      <w:tr>
        <w:trPr>
          <w:cantSplit w:val="0"/>
          <w:tblHeader w:val="0"/>
        </w:trPr>
        <w:tc>
          <w:tcPr/>
          <w:p w:rsidR="00000000" w:rsidDel="00000000" w:rsidP="00000000" w:rsidRDefault="00000000" w:rsidRPr="00000000" w14:paraId="000000EA">
            <w:pPr>
              <w:jc w:val="both"/>
              <w:rPr>
                <w:rFonts w:ascii="Noto Sans Light" w:cs="Noto Sans Light" w:eastAsia="Noto Sans Light" w:hAnsi="Noto Sans Light"/>
                <w:sz w:val="14"/>
                <w:szCs w:val="14"/>
              </w:rPr>
            </w:pPr>
            <w:r w:rsidDel="00000000" w:rsidR="00000000" w:rsidRPr="00000000">
              <w:rPr>
                <w:rFonts w:ascii="Noto Sans Light" w:cs="Noto Sans Light" w:eastAsia="Noto Sans Light" w:hAnsi="Noto Sans Light"/>
                <w:sz w:val="14"/>
                <w:szCs w:val="14"/>
                <w:rtl w:val="0"/>
              </w:rPr>
              <w:t xml:space="preserve">Reemplazo de equipo a comodato.</w:t>
            </w:r>
          </w:p>
        </w:tc>
        <w:tc>
          <w:tcPr/>
          <w:p w:rsidR="00000000" w:rsidDel="00000000" w:rsidP="00000000" w:rsidRDefault="00000000" w:rsidRPr="00000000" w14:paraId="000000EB">
            <w:pPr>
              <w:jc w:val="both"/>
              <w:rPr>
                <w:rFonts w:ascii="Noto Sans" w:cs="Noto Sans" w:eastAsia="Noto Sans" w:hAnsi="Noto Sans"/>
                <w:color w:val="444746"/>
                <w:sz w:val="8"/>
                <w:szCs w:val="8"/>
              </w:rPr>
            </w:pPr>
            <w:r w:rsidDel="00000000" w:rsidR="00000000" w:rsidRPr="00000000">
              <w:rPr>
                <w:rFonts w:ascii="Noto Sans" w:cs="Noto Sans" w:eastAsia="Noto Sans" w:hAnsi="Noto Sans"/>
                <w:sz w:val="14"/>
                <w:szCs w:val="14"/>
                <w:rtl w:val="0"/>
              </w:rPr>
              <w:t xml:space="preserve">Cuando el “PROVEEDOR” no efectúe las reparaciones necesarias o sustituya las partes o el equipo que se haya dañado o desgastado, por partes nuevas y originales o bien no reemplace  por otro equipo médico o accesorio en óptimas condiciones con las mismas características, dentro de un plazo máximo de 24 horas, contadas a partir de la notificación del reporte que el Organismo realice.</w:t>
            </w:r>
            <w:r w:rsidDel="00000000" w:rsidR="00000000" w:rsidRPr="00000000">
              <w:rPr>
                <w:rtl w:val="0"/>
              </w:rPr>
            </w:r>
          </w:p>
        </w:tc>
        <w:tc>
          <w:tcPr>
            <w:vAlign w:val="center"/>
          </w:tcPr>
          <w:p w:rsidR="00000000" w:rsidDel="00000000" w:rsidP="00000000" w:rsidRDefault="00000000" w:rsidRPr="00000000" w14:paraId="000000EC">
            <w:pPr>
              <w:jc w:val="both"/>
              <w:rPr>
                <w:rFonts w:ascii="Noto Sans Light" w:cs="Noto Sans Light" w:eastAsia="Noto Sans Light" w:hAnsi="Noto Sans Light"/>
                <w:sz w:val="14"/>
                <w:szCs w:val="14"/>
              </w:rPr>
            </w:pPr>
            <w:r w:rsidDel="00000000" w:rsidR="00000000" w:rsidRPr="00000000">
              <w:rPr>
                <w:rFonts w:ascii="Noto Sans Light" w:cs="Noto Sans Light" w:eastAsia="Noto Sans Light" w:hAnsi="Noto Sans Light"/>
                <w:sz w:val="14"/>
                <w:szCs w:val="14"/>
                <w:rtl w:val="0"/>
              </w:rPr>
              <w:t xml:space="preserve">Por cada día de atraso en efectuar las reparaciones necesarias o sustitución de equipo.</w:t>
            </w:r>
          </w:p>
        </w:tc>
        <w:tc>
          <w:tcPr>
            <w:vAlign w:val="center"/>
          </w:tcPr>
          <w:p w:rsidR="00000000" w:rsidDel="00000000" w:rsidP="00000000" w:rsidRDefault="00000000" w:rsidRPr="00000000" w14:paraId="000000ED">
            <w:pPr>
              <w:jc w:val="both"/>
              <w:rPr>
                <w:rFonts w:ascii="Noto Sans Light" w:cs="Noto Sans Light" w:eastAsia="Noto Sans Light" w:hAnsi="Noto Sans Light"/>
                <w:sz w:val="14"/>
                <w:szCs w:val="14"/>
              </w:rPr>
            </w:pPr>
            <w:r w:rsidDel="00000000" w:rsidR="00000000" w:rsidRPr="00000000">
              <w:rPr>
                <w:rFonts w:ascii="Noto Sans Light" w:cs="Noto Sans Light" w:eastAsia="Noto Sans Light" w:hAnsi="Noto Sans Light"/>
                <w:sz w:val="14"/>
                <w:szCs w:val="14"/>
                <w:rtl w:val="0"/>
              </w:rPr>
              <w:t xml:space="preserve">1.0% sobre el valor total de lo incumplido, sin incluir el IVA</w:t>
            </w:r>
          </w:p>
        </w:tc>
        <w:tc>
          <w:tcPr>
            <w:vAlign w:val="center"/>
          </w:tcPr>
          <w:p w:rsidR="00000000" w:rsidDel="00000000" w:rsidP="00000000" w:rsidRDefault="00000000" w:rsidRPr="00000000" w14:paraId="000000EE">
            <w:pPr>
              <w:jc w:val="both"/>
              <w:rPr>
                <w:rFonts w:ascii="Noto Sans Light" w:cs="Noto Sans Light" w:eastAsia="Noto Sans Light" w:hAnsi="Noto Sans Light"/>
                <w:sz w:val="14"/>
                <w:szCs w:val="14"/>
              </w:rPr>
            </w:pPr>
            <w:r w:rsidDel="00000000" w:rsidR="00000000" w:rsidRPr="00000000">
              <w:rPr>
                <w:rFonts w:ascii="Noto Sans Light" w:cs="Noto Sans Light" w:eastAsia="Noto Sans Light" w:hAnsi="Noto Sans Light"/>
                <w:sz w:val="14"/>
                <w:szCs w:val="14"/>
                <w:rtl w:val="0"/>
              </w:rPr>
              <w:t xml:space="preserve">El límite de la deducción será de hasta el 10% del monto máximo de la garantía de cumplimiento del contrato.</w:t>
            </w:r>
          </w:p>
        </w:tc>
        <w:tc>
          <w:tcPr>
            <w:vAlign w:val="center"/>
          </w:tcPr>
          <w:p w:rsidR="00000000" w:rsidDel="00000000" w:rsidP="00000000" w:rsidRDefault="00000000" w:rsidRPr="00000000" w14:paraId="000000EF">
            <w:pPr>
              <w:jc w:val="both"/>
              <w:rPr>
                <w:rFonts w:ascii="Noto Sans Light" w:cs="Noto Sans Light" w:eastAsia="Noto Sans Light" w:hAnsi="Noto Sans Light"/>
                <w:sz w:val="14"/>
                <w:szCs w:val="14"/>
              </w:rPr>
            </w:pPr>
            <w:r w:rsidDel="00000000" w:rsidR="00000000" w:rsidRPr="00000000">
              <w:rPr>
                <w:rFonts w:ascii="Noto Sans Light" w:cs="Noto Sans Light" w:eastAsia="Noto Sans Light" w:hAnsi="Noto Sans Light"/>
                <w:sz w:val="14"/>
                <w:szCs w:val="14"/>
                <w:rtl w:val="0"/>
              </w:rPr>
              <w:t xml:space="preserve">Jefe del Servicio de Medicina Nuclear  </w:t>
            </w:r>
          </w:p>
        </w:tc>
        <w:tc>
          <w:tcPr>
            <w:vAlign w:val="center"/>
          </w:tcPr>
          <w:p w:rsidR="00000000" w:rsidDel="00000000" w:rsidP="00000000" w:rsidRDefault="00000000" w:rsidRPr="00000000" w14:paraId="000000F0">
            <w:pPr>
              <w:jc w:val="both"/>
              <w:rPr>
                <w:rFonts w:ascii="Noto Sans Light" w:cs="Noto Sans Light" w:eastAsia="Noto Sans Light" w:hAnsi="Noto Sans Light"/>
                <w:sz w:val="14"/>
                <w:szCs w:val="14"/>
              </w:rPr>
            </w:pPr>
            <w:r w:rsidDel="00000000" w:rsidR="00000000" w:rsidRPr="00000000">
              <w:rPr>
                <w:rFonts w:ascii="Noto Sans Light" w:cs="Noto Sans Light" w:eastAsia="Noto Sans Light" w:hAnsi="Noto Sans Light"/>
                <w:sz w:val="14"/>
                <w:szCs w:val="14"/>
                <w:rtl w:val="0"/>
              </w:rPr>
              <w:t xml:space="preserve">Administrador de Contrato.</w:t>
            </w:r>
          </w:p>
        </w:tc>
      </w:tr>
    </w:tbl>
    <w:p w:rsidR="00000000" w:rsidDel="00000000" w:rsidP="00000000" w:rsidRDefault="00000000" w:rsidRPr="00000000" w14:paraId="000000F1">
      <w:pPr>
        <w:pBdr>
          <w:top w:color="000000" w:space="0" w:sz="0" w:val="none"/>
          <w:left w:color="000000" w:space="0" w:sz="0" w:val="none"/>
          <w:bottom w:color="000000" w:space="0" w:sz="0" w:val="none"/>
          <w:right w:color="000000" w:space="0" w:sz="0" w:val="none"/>
          <w:between w:color="000000" w:space="0" w:sz="0" w:val="none"/>
        </w:pBdr>
        <w:jc w:val="both"/>
        <w:rPr>
          <w:rFonts w:ascii="Noto Sans" w:cs="Noto Sans" w:eastAsia="Noto Sans" w:hAnsi="Noto Sans"/>
          <w:b w:val="1"/>
          <w:bCs w:val="1"/>
          <w:color w:val="000000"/>
          <w:sz w:val="20"/>
          <w:szCs w:val="20"/>
        </w:rPr>
      </w:pPr>
      <w:bookmarkStart w:colFirst="0" w:colLast="0" w:name="_heading=h.17dp8vu" w:id="5"/>
      <w:bookmarkEnd w:id="5"/>
      <w:r w:rsidDel="00000000" w:rsidR="00000000" w:rsidRPr="00000000">
        <w:rPr>
          <w:rFonts w:ascii="Noto Sans" w:cs="Noto Sans" w:eastAsia="Noto Sans" w:hAnsi="Noto Sans"/>
          <w:b w:val="1"/>
          <w:bCs w:val="1"/>
          <w:color w:val="000000"/>
          <w:sz w:val="20"/>
          <w:szCs w:val="20"/>
          <w:rtl w:val="0"/>
        </w:rPr>
        <w:t xml:space="preserve">I) DEVOLUCIÓN POR DEFECTOS, VICIOS OCULTOS DE LOS BIENES O DE LA CALIDAD DE LOS SERVICIOS</w:t>
      </w:r>
    </w:p>
    <w:p w:rsidR="00000000" w:rsidDel="00000000" w:rsidP="00000000" w:rsidRDefault="00000000" w:rsidRPr="00000000" w14:paraId="000000F2">
      <w:pPr>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El proveedor, durante la vigencia del contrato correspondiente, deberá responder por los defectos, fallas, riesgos o vicios ocultos tanto en la calidad de los bienes que está obligado a prestar y los efectivamente prestados, como por los defectos, fallas, riesgos o vicios ocultos que proporcione y que forman parte integral de los bienes correspondientes a más tardar dentro de las </w:t>
      </w:r>
      <w:r w:rsidDel="00000000" w:rsidR="00000000" w:rsidRPr="00000000">
        <w:rPr>
          <w:rFonts w:ascii="Montserrat Light" w:cs="Montserrat Light" w:eastAsia="Montserrat Light" w:hAnsi="Montserrat Light"/>
          <w:b w:val="1"/>
          <w:bCs w:val="1"/>
          <w:sz w:val="20"/>
          <w:szCs w:val="20"/>
          <w:rtl w:val="0"/>
        </w:rPr>
        <w:t xml:space="preserve">24 hrs posteriores </w:t>
      </w:r>
      <w:r w:rsidDel="00000000" w:rsidR="00000000" w:rsidRPr="00000000">
        <w:rPr>
          <w:rFonts w:ascii="Montserrat Light" w:cs="Montserrat Light" w:eastAsia="Montserrat Light" w:hAnsi="Montserrat Light"/>
          <w:sz w:val="20"/>
          <w:szCs w:val="20"/>
          <w:rtl w:val="0"/>
        </w:rPr>
        <w:t xml:space="preserve">a la notificación por parte del Organismo.</w:t>
      </w:r>
    </w:p>
    <w:p w:rsidR="00000000" w:rsidDel="00000000" w:rsidP="00000000" w:rsidRDefault="00000000" w:rsidRPr="00000000" w14:paraId="000000F3">
      <w:pPr>
        <w:jc w:val="both"/>
        <w:rPr>
          <w:rFonts w:ascii="Montserrat Light" w:cs="Montserrat Light" w:eastAsia="Montserrat Light" w:hAnsi="Montserrat Light"/>
          <w:sz w:val="16"/>
          <w:szCs w:val="16"/>
        </w:rPr>
      </w:pPr>
      <w:r w:rsidDel="00000000" w:rsidR="00000000" w:rsidRPr="00000000">
        <w:rPr>
          <w:rtl w:val="0"/>
        </w:rPr>
      </w:r>
    </w:p>
    <w:p w:rsidR="00000000" w:rsidDel="00000000" w:rsidP="00000000" w:rsidRDefault="00000000" w:rsidRPr="00000000" w14:paraId="000000F4">
      <w:pPr>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El proveedor deberá proporcionar en su oferta técnica número telefónico y correo electrónico en donde recibirán y atenderán las 24 horas del día los 365 del año, reportes por accidentes, defectos en comodato, fallas y/o descomposturas  de los equipos utilizados .</w:t>
      </w:r>
    </w:p>
    <w:p w:rsidR="00000000" w:rsidDel="00000000" w:rsidP="00000000" w:rsidRDefault="00000000" w:rsidRPr="00000000" w14:paraId="000000F5">
      <w:pPr>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F6">
      <w:pPr>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Además, el proveedor se obliga a responder por su cuenta y riesgo de los daños y/o perjuicios que, por inobservancia o negligencia de su parte, llegue a causar al IMSS-BIENESTAR y/o a terceros.</w:t>
      </w:r>
    </w:p>
    <w:p w:rsidR="00000000" w:rsidDel="00000000" w:rsidP="00000000" w:rsidRDefault="00000000" w:rsidRPr="00000000" w14:paraId="000000F7">
      <w:pPr>
        <w:jc w:val="both"/>
        <w:rPr>
          <w:rFonts w:ascii="Noto Sans Light" w:cs="Noto Sans Light" w:eastAsia="Noto Sans Light" w:hAnsi="Noto Sans Light"/>
          <w:sz w:val="20"/>
          <w:szCs w:val="20"/>
        </w:rPr>
      </w:pPr>
      <w:r w:rsidDel="00000000" w:rsidR="00000000" w:rsidRPr="00000000">
        <w:rPr>
          <w:rtl w:val="0"/>
        </w:rPr>
      </w:r>
    </w:p>
    <w:p w:rsidR="00000000" w:rsidDel="00000000" w:rsidP="00000000" w:rsidRDefault="00000000" w:rsidRPr="00000000" w14:paraId="000000F8">
      <w:pPr>
        <w:jc w:val="both"/>
        <w:rPr>
          <w:rFonts w:ascii="Noto Sans" w:cs="Noto Sans" w:eastAsia="Noto Sans" w:hAnsi="Noto Sans"/>
          <w:b w:val="1"/>
          <w:bCs w:val="1"/>
          <w:color w:val="000000"/>
          <w:sz w:val="20"/>
          <w:szCs w:val="20"/>
        </w:rPr>
      </w:pPr>
      <w:r w:rsidDel="00000000" w:rsidR="00000000" w:rsidRPr="00000000">
        <w:rPr>
          <w:rFonts w:ascii="Noto Sans" w:cs="Noto Sans" w:eastAsia="Noto Sans" w:hAnsi="Noto Sans"/>
          <w:b w:val="1"/>
          <w:bCs w:val="1"/>
          <w:sz w:val="20"/>
          <w:szCs w:val="20"/>
          <w:rtl w:val="0"/>
        </w:rPr>
        <w:t xml:space="preserve">J) GARANTÍA DE CUMPLIMIENTO</w:t>
      </w:r>
      <w:r w:rsidDel="00000000" w:rsidR="00000000" w:rsidRPr="00000000">
        <w:rPr>
          <w:rtl w:val="0"/>
        </w:rPr>
      </w:r>
    </w:p>
    <w:p w:rsidR="00000000" w:rsidDel="00000000" w:rsidP="00000000" w:rsidRDefault="00000000" w:rsidRPr="00000000" w14:paraId="000000F9">
      <w:pPr>
        <w:jc w:val="both"/>
        <w:rPr>
          <w:rFonts w:ascii="Noto Sans Light" w:cs="Noto Sans Light" w:eastAsia="Noto Sans Light" w:hAnsi="Noto Sans Light"/>
          <w:sz w:val="20"/>
          <w:szCs w:val="20"/>
        </w:rPr>
      </w:pPr>
      <w:r w:rsidDel="00000000" w:rsidR="00000000" w:rsidRPr="00000000">
        <w:rPr>
          <w:rtl w:val="0"/>
        </w:rPr>
      </w:r>
    </w:p>
    <w:p w:rsidR="00000000" w:rsidDel="00000000" w:rsidP="00000000" w:rsidRDefault="00000000" w:rsidRPr="00000000" w14:paraId="000000FA">
      <w:pPr>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La persona física o moral adjudicada se obliga a otorgar al Organismo, dentro de un plazo de 10 (diez) días naturales contados a partir de la firma del contrato en términos del artículo 69 de la LAASSP, una garantía divisible de cumplimiento de todas y cada una de las obligaciones a su cargo derivadas del contrato, mediante fianza expedida por compañía autorizada en los términos de la Ley Federal de Instituciones de Fianzas y a favor de los Servicios de Salud del Instituto Mexicano del Seguro Social (IMSS-BIENESTAR), por un monto equivalente al 10% (diez por ciento) del monto total máximo del contrato a erogar en el ejercicio fiscal de que se trate, sin considerar el Impuesto al Valor Agregado (I.V.A.). </w:t>
      </w:r>
    </w:p>
    <w:p w:rsidR="00000000" w:rsidDel="00000000" w:rsidP="00000000" w:rsidRDefault="00000000" w:rsidRPr="00000000" w14:paraId="000000FB">
      <w:pPr>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 </w:t>
      </w:r>
    </w:p>
    <w:p w:rsidR="00000000" w:rsidDel="00000000" w:rsidP="00000000" w:rsidRDefault="00000000" w:rsidRPr="00000000" w14:paraId="000000FC">
      <w:pPr>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La persona física o moral adjudicada queda obligada a entregar al Organismo la póliza de fianza. </w:t>
      </w:r>
    </w:p>
    <w:p w:rsidR="00000000" w:rsidDel="00000000" w:rsidP="00000000" w:rsidRDefault="00000000" w:rsidRPr="00000000" w14:paraId="000000FD">
      <w:pPr>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 </w:t>
      </w:r>
    </w:p>
    <w:p w:rsidR="00000000" w:rsidDel="00000000" w:rsidP="00000000" w:rsidRDefault="00000000" w:rsidRPr="00000000" w14:paraId="000000FE">
      <w:pPr>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Dicha póliza de garantía de cumplimiento del contrato será devuelta al proveedor una vez que el Organismo le otorgue autorización por escrito, para que éste pueda solicitar a la afianzadora correspondiente la cancelación de la fianza, autorización que se entregará al proveedor, siempre que demuestre haber cumplido con la totalidad de las obligaciones adquiridas por virtud del presente contrato, para lo cual deberá de presentar mediante escrito la solicitud de liberación de la fianza en el Área de (donde se solicita la cancelación de la fianza), mismo que llevará a cabo el procedimiento para la liberación y entrega de fianza. </w:t>
      </w:r>
    </w:p>
    <w:p w:rsidR="00000000" w:rsidDel="00000000" w:rsidP="00000000" w:rsidRDefault="00000000" w:rsidRPr="00000000" w14:paraId="000000FF">
      <w:pPr>
        <w:jc w:val="both"/>
        <w:rPr>
          <w:rFonts w:ascii="Noto Sans Light" w:cs="Noto Sans Light" w:eastAsia="Noto Sans Light" w:hAnsi="Noto Sans Light"/>
          <w:sz w:val="20"/>
          <w:szCs w:val="20"/>
        </w:rPr>
      </w:pPr>
      <w:bookmarkStart w:colFirst="0" w:colLast="0" w:name="_heading=h.o1n9y4kbd0t2" w:id="6"/>
      <w:bookmarkEnd w:id="6"/>
      <w:r w:rsidDel="00000000" w:rsidR="00000000" w:rsidRPr="00000000">
        <w:rPr>
          <w:rFonts w:ascii="Noto Sans Light" w:cs="Noto Sans Light" w:eastAsia="Noto Sans Light" w:hAnsi="Noto Sans Light"/>
          <w:sz w:val="20"/>
          <w:szCs w:val="20"/>
          <w:rtl w:val="0"/>
        </w:rPr>
        <w:t xml:space="preserve"> </w:t>
      </w:r>
    </w:p>
    <w:p w:rsidR="00000000" w:rsidDel="00000000" w:rsidP="00000000" w:rsidRDefault="00000000" w:rsidRPr="00000000" w14:paraId="00000100">
      <w:pPr>
        <w:jc w:val="both"/>
        <w:rPr>
          <w:rFonts w:ascii="Noto Sans" w:cs="Noto Sans" w:eastAsia="Noto Sans" w:hAnsi="Noto Sans"/>
          <w:b w:val="1"/>
          <w:bCs w:val="1"/>
          <w:sz w:val="20"/>
          <w:szCs w:val="20"/>
        </w:rPr>
      </w:pPr>
      <w:r w:rsidDel="00000000" w:rsidR="00000000" w:rsidRPr="00000000">
        <w:rPr>
          <w:rFonts w:ascii="Noto Sans" w:cs="Noto Sans" w:eastAsia="Noto Sans" w:hAnsi="Noto Sans"/>
          <w:b w:val="1"/>
          <w:bCs w:val="1"/>
          <w:sz w:val="20"/>
          <w:szCs w:val="20"/>
          <w:rtl w:val="0"/>
        </w:rPr>
        <w:t xml:space="preserve">GARANTÍA DEL BIEN</w:t>
      </w:r>
    </w:p>
    <w:p w:rsidR="00000000" w:rsidDel="00000000" w:rsidP="00000000" w:rsidRDefault="00000000" w:rsidRPr="00000000" w14:paraId="00000101">
      <w:pPr>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La persona física o moral adjudicada deberá entregar al día siguiente de la notificación del fallo, un escrito  de garantía contra inconsistencias en la entrega de bienes, por lo cual quedará obligado a responder por su cuenta y riesgo de los daños y/o perjuicios que por inobservancia o negligencia de su parte, lleguen a causar al Organismo y/o a terceros, con motivo de las obligaciones pactadas en los Contratos que derive del presente procedimiento, o bien por los defectos o vicios ocultos en los  bienes entregados, de conformidad con lo establecido en el artículo 75, segundo párrafo de la LAASSP. </w:t>
      </w:r>
    </w:p>
    <w:p w:rsidR="00000000" w:rsidDel="00000000" w:rsidP="00000000" w:rsidRDefault="00000000" w:rsidRPr="00000000" w14:paraId="00000102">
      <w:pPr>
        <w:jc w:val="both"/>
        <w:rPr>
          <w:rFonts w:ascii="Noto Sans" w:cs="Noto Sans" w:eastAsia="Noto Sans" w:hAnsi="Noto Sans"/>
          <w:sz w:val="20"/>
          <w:szCs w:val="20"/>
        </w:rPr>
      </w:pPr>
      <w:r w:rsidDel="00000000" w:rsidR="00000000" w:rsidRPr="00000000">
        <w:rPr>
          <w:rtl w:val="0"/>
        </w:rPr>
      </w:r>
    </w:p>
    <w:p w:rsidR="00000000" w:rsidDel="00000000" w:rsidP="00000000" w:rsidRDefault="00000000" w:rsidRPr="00000000" w14:paraId="00000103">
      <w:pPr>
        <w:pBdr>
          <w:top w:color="000000" w:space="0" w:sz="0" w:val="none"/>
          <w:left w:color="000000" w:space="0" w:sz="0" w:val="none"/>
          <w:bottom w:color="000000" w:space="0" w:sz="0" w:val="none"/>
          <w:right w:color="000000" w:space="0" w:sz="0" w:val="none"/>
          <w:between w:color="000000" w:space="0" w:sz="0" w:val="none"/>
        </w:pBdr>
        <w:jc w:val="both"/>
        <w:rPr>
          <w:rFonts w:ascii="Noto Sans" w:cs="Noto Sans" w:eastAsia="Noto Sans" w:hAnsi="Noto Sans"/>
          <w:b w:val="1"/>
          <w:bCs w:val="1"/>
          <w:color w:val="000000"/>
          <w:sz w:val="20"/>
          <w:szCs w:val="20"/>
        </w:rPr>
      </w:pPr>
      <w:r w:rsidDel="00000000" w:rsidR="00000000" w:rsidRPr="00000000">
        <w:rPr>
          <w:rFonts w:ascii="Noto Sans" w:cs="Noto Sans" w:eastAsia="Noto Sans" w:hAnsi="Noto Sans"/>
          <w:b w:val="1"/>
          <w:bCs w:val="1"/>
          <w:color w:val="000000"/>
          <w:sz w:val="20"/>
          <w:szCs w:val="20"/>
          <w:rtl w:val="0"/>
        </w:rPr>
        <w:t xml:space="preserve">K) FORMA DE PAGO.</w:t>
      </w:r>
    </w:p>
    <w:p w:rsidR="00000000" w:rsidDel="00000000" w:rsidP="00000000" w:rsidRDefault="00000000" w:rsidRPr="00000000" w14:paraId="00000104">
      <w:pPr>
        <w:pBdr>
          <w:top w:color="000000" w:space="0" w:sz="0" w:val="none"/>
          <w:left w:color="000000" w:space="0" w:sz="0" w:val="none"/>
          <w:bottom w:color="000000" w:space="0" w:sz="0" w:val="none"/>
          <w:right w:color="000000" w:space="0" w:sz="0" w:val="none"/>
          <w:between w:color="000000" w:space="0" w:sz="0" w:val="none"/>
        </w:pBdr>
        <w:jc w:val="both"/>
        <w:rPr>
          <w:rFonts w:ascii="Noto Sans Light" w:cs="Noto Sans Light" w:eastAsia="Noto Sans Light" w:hAnsi="Noto Sans Light"/>
          <w:color w:val="000000"/>
          <w:sz w:val="20"/>
          <w:szCs w:val="20"/>
        </w:rPr>
      </w:pPr>
      <w:r w:rsidDel="00000000" w:rsidR="00000000" w:rsidRPr="00000000">
        <w:rPr>
          <w:rtl w:val="0"/>
        </w:rPr>
      </w:r>
    </w:p>
    <w:p w:rsidR="00000000" w:rsidDel="00000000" w:rsidP="00000000" w:rsidRDefault="00000000" w:rsidRPr="00000000" w14:paraId="00000105">
      <w:pPr>
        <w:jc w:val="both"/>
        <w:rPr>
          <w:rFonts w:ascii="Montserrat Light" w:cs="Montserrat Light" w:eastAsia="Montserrat Light" w:hAnsi="Montserrat Light"/>
          <w:sz w:val="20"/>
          <w:szCs w:val="20"/>
        </w:rPr>
      </w:pPr>
      <w:bookmarkStart w:colFirst="0" w:colLast="0" w:name="_heading=h.aq12w5oa4er9" w:id="7"/>
      <w:bookmarkEnd w:id="7"/>
      <w:r w:rsidDel="00000000" w:rsidR="00000000" w:rsidRPr="00000000">
        <w:rPr>
          <w:rFonts w:ascii="Montserrat Light" w:cs="Montserrat Light" w:eastAsia="Montserrat Light" w:hAnsi="Montserrat Light"/>
          <w:sz w:val="20"/>
          <w:szCs w:val="20"/>
          <w:rtl w:val="0"/>
        </w:rPr>
        <w:t xml:space="preserve">Con fundamento en el artículo 73 de la LAASSP y en el artículo 90 de su Reglamento, el pago se cubrirá por parte del Organismo a través de transferencia electrónica en pesos de los Estados Unidos Mexicanos, a mes vencido, conforme a los bienes efectivamente entregados y a entera satisfacción del Administrador del Contrato o el servidor público que éste designe para la supervisión, revisión y validación de los bienes entregados.</w:t>
      </w:r>
    </w:p>
    <w:p w:rsidR="00000000" w:rsidDel="00000000" w:rsidP="00000000" w:rsidRDefault="00000000" w:rsidRPr="00000000" w14:paraId="00000106">
      <w:pPr>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107">
      <w:pPr>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El pago se realizará a mes vencido, en un plazo máximo de 17 (diecisiete) días naturales siguientes, contados a partir de la fecha en que sea entregado y aceptado el Comprobante Fiscal Digital por Internet (CFDI) en el Organismo, para su aprobación. </w:t>
      </w:r>
    </w:p>
    <w:p w:rsidR="00000000" w:rsidDel="00000000" w:rsidP="00000000" w:rsidRDefault="00000000" w:rsidRPr="00000000" w14:paraId="00000108">
      <w:pPr>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109">
      <w:pPr>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El cómputo del plazo para realizar el pago se contabilizará a partir del día hábil siguiente de la aceptación del CFDI, y ésta reúna los requisitos fiscales que establece la legislación en la materia, el desglose de los , los precios unitarios de los bienes entregados, se verifique su autenticidad, no existan aclaraciones al importe y vaya acompañada con la documentación soporte de los bienes facturados.</w:t>
      </w:r>
    </w:p>
    <w:p w:rsidR="00000000" w:rsidDel="00000000" w:rsidP="00000000" w:rsidRDefault="00000000" w:rsidRPr="00000000" w14:paraId="0000010A">
      <w:pPr>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De conformidad con el artículo 90, del Reglamento de la LAASSP, en caso de que el CFDI entregado presente errores, en el Organismo, dentro de los 3 días hábiles siguientes de su recepción, indicará al proveedor las deficiencias que deberá corregir; por lo que, el procedimiento de pago reiniciará en el momento en que el “PROVEEDOR” presente el CFDI y/o documentos soporte corregidos y sean aceptados.</w:t>
      </w:r>
    </w:p>
    <w:p w:rsidR="00000000" w:rsidDel="00000000" w:rsidP="00000000" w:rsidRDefault="00000000" w:rsidRPr="00000000" w14:paraId="0000010B">
      <w:pPr>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10C">
      <w:pPr>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El tiempo que el “PROVEEDOR” utilice para la corrección del CFDI y/o documentación soporte entregada, no se computará para efectos de pago, de acuerdo con lo establecido en el artículo 73 de la LAASSP.</w:t>
      </w:r>
    </w:p>
    <w:p w:rsidR="00000000" w:rsidDel="00000000" w:rsidP="00000000" w:rsidRDefault="00000000" w:rsidRPr="00000000" w14:paraId="0000010D">
      <w:pPr>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10E">
      <w:pPr>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El CFDI y el XML deberán ser enviados vía correo electrónico a la cuenta que determine el Administrador del Contrato. Los CFDI serán validados en la página del Sistema de Administración Tributaria (SAT), al momento en que el Organismo realice el pago. El CFDI se deberá presentar desglosando el impuesto cuando aplique.</w:t>
      </w:r>
    </w:p>
    <w:p w:rsidR="00000000" w:rsidDel="00000000" w:rsidP="00000000" w:rsidRDefault="00000000" w:rsidRPr="00000000" w14:paraId="0000010F">
      <w:pPr>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110">
      <w:pPr>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El “PROVEEDOR” manifiesta su conformidad que, hasta en tanto no se cumpla con la verificación, supervisión y aceptación de los bienes entregados, no se tendrán como recibidos o aceptados por el Administrador del Contrato o el servidor público que éste designe.</w:t>
      </w:r>
    </w:p>
    <w:p w:rsidR="00000000" w:rsidDel="00000000" w:rsidP="00000000" w:rsidRDefault="00000000" w:rsidRPr="00000000" w14:paraId="00000111">
      <w:pPr>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112">
      <w:pPr>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Para efectos de trámite de pago, el “PROVEEDOR” deberá ser titular de una cuenta bancaria, en la que se efectuará la transferencia electrónica de pago, respecto de la cual deberá proporcionar toda la información y documentación que le sea requerida por el Organismo, para efectos del pago. </w:t>
      </w:r>
    </w:p>
    <w:p w:rsidR="00000000" w:rsidDel="00000000" w:rsidP="00000000" w:rsidRDefault="00000000" w:rsidRPr="00000000" w14:paraId="00000113">
      <w:pPr>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114">
      <w:pPr>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El “PROVEEDOR” deberá presentar la información y documentación que el Organismo le solicite para el trámite de pago, atendiendo a las disposiciones legales e internas del Organismo.</w:t>
      </w:r>
    </w:p>
    <w:p w:rsidR="00000000" w:rsidDel="00000000" w:rsidP="00000000" w:rsidRDefault="00000000" w:rsidRPr="00000000" w14:paraId="00000115">
      <w:pPr>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116">
      <w:pPr>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El pago de los bienes recibidos quedará condicionado proporcionalmente al pago que el “PROVEEDOR” deba efectuar por concepto de penas convencionales y, en su caso, deductivas, conforme a lo establecido en la normatividad vigente aplicable y los procedimientos internos vigentes.</w:t>
      </w:r>
    </w:p>
    <w:p w:rsidR="00000000" w:rsidDel="00000000" w:rsidP="00000000" w:rsidRDefault="00000000" w:rsidRPr="00000000" w14:paraId="00000117">
      <w:pPr>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118">
      <w:pPr>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119">
      <w:pPr>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El “PROVEEDOR” se obliga a no cancelar ante el SAT los comprobantes fiscales digitales a favor del Organismo, previamente validados en el portal de servicios a proveedores, salvo justificación y comunicación por parte del mismo Organismo para su autorización expresa, debiendo éste informar de dicha justificación y reposición del Comprobante Fiscal Digital en su caso.</w:t>
      </w:r>
    </w:p>
    <w:p w:rsidR="00000000" w:rsidDel="00000000" w:rsidP="00000000" w:rsidRDefault="00000000" w:rsidRPr="00000000" w14:paraId="0000011A">
      <w:pPr>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11B">
      <w:pPr>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En caso de que el “PROVEEDOR”reciba pagos en exceso, de conformidad a lo dispuesto en el artículo 73 tercer párrafo de la LAASSP deberá reintegrar dichas cantidades más los intereses correspondientes, conforme a la tasa que establezca la Ley de Ingresos de la Federación, para los casos de prórroga cuando existan créditos fiscales, los intereses se calcularán sobre las cantidades en exceso y se computarán por días naturales desde la fecha de su entrega hasta la fecha en que se ponga efectivamente las cantidades a disposición del Organismo.</w:t>
      </w:r>
    </w:p>
    <w:p w:rsidR="00000000" w:rsidDel="00000000" w:rsidP="00000000" w:rsidRDefault="00000000" w:rsidRPr="00000000" w14:paraId="0000011C">
      <w:pPr>
        <w:pBdr>
          <w:top w:color="000000" w:space="0" w:sz="0" w:val="none"/>
          <w:left w:color="000000" w:space="0" w:sz="0" w:val="none"/>
          <w:bottom w:color="000000" w:space="0" w:sz="0" w:val="none"/>
          <w:right w:color="000000" w:space="0" w:sz="0" w:val="none"/>
          <w:between w:color="000000" w:space="0" w:sz="0" w:val="none"/>
        </w:pBdr>
        <w:jc w:val="both"/>
        <w:rPr>
          <w:rFonts w:ascii="Noto Sans Light" w:cs="Noto Sans Light" w:eastAsia="Noto Sans Light" w:hAnsi="Noto Sans Light"/>
          <w:color w:val="000000"/>
          <w:sz w:val="20"/>
          <w:szCs w:val="20"/>
        </w:rPr>
      </w:pPr>
      <w:r w:rsidDel="00000000" w:rsidR="00000000" w:rsidRPr="00000000">
        <w:rPr>
          <w:rtl w:val="0"/>
        </w:rPr>
      </w:r>
    </w:p>
    <w:p w:rsidR="00000000" w:rsidDel="00000000" w:rsidP="00000000" w:rsidRDefault="00000000" w:rsidRPr="00000000" w14:paraId="0000011D">
      <w:pPr>
        <w:jc w:val="both"/>
        <w:rPr>
          <w:rFonts w:ascii="Noto Sans Light" w:cs="Noto Sans Light" w:eastAsia="Noto Sans Light" w:hAnsi="Noto Sans Light"/>
          <w:sz w:val="20"/>
          <w:szCs w:val="20"/>
        </w:rPr>
      </w:pPr>
      <w:bookmarkStart w:colFirst="0" w:colLast="0" w:name="_heading=h.v0d6b7qf9nq3" w:id="8"/>
      <w:bookmarkEnd w:id="8"/>
      <w:r w:rsidDel="00000000" w:rsidR="00000000" w:rsidRPr="00000000">
        <w:rPr>
          <w:rtl w:val="0"/>
        </w:rPr>
      </w:r>
    </w:p>
    <w:p w:rsidR="00000000" w:rsidDel="00000000" w:rsidP="00000000" w:rsidRDefault="00000000" w:rsidRPr="00000000" w14:paraId="0000011E">
      <w:pPr>
        <w:jc w:val="both"/>
        <w:rPr>
          <w:rFonts w:ascii="Noto Sans" w:cs="Noto Sans" w:eastAsia="Noto Sans" w:hAnsi="Noto Sans"/>
          <w:b w:val="1"/>
          <w:bCs w:val="1"/>
          <w:sz w:val="20"/>
          <w:szCs w:val="20"/>
        </w:rPr>
      </w:pPr>
      <w:r w:rsidDel="00000000" w:rsidR="00000000" w:rsidRPr="00000000">
        <w:rPr>
          <w:rFonts w:ascii="Noto Sans" w:cs="Noto Sans" w:eastAsia="Noto Sans" w:hAnsi="Noto Sans"/>
          <w:b w:val="1"/>
          <w:bCs w:val="1"/>
          <w:sz w:val="20"/>
          <w:szCs w:val="20"/>
          <w:rtl w:val="0"/>
        </w:rPr>
        <w:t xml:space="preserve">L) MECANISMOS DE COMPROBACIÓN, SUPERVISIÓN Y VERIFICACIÓN DE LOS BIENES O DE LOS SERVICIOS CONTRATADOS Y EFECTIVAMENTE ENTREGADOS O PRESTADOS, ASÍ COMO DEL CUMPLIMIENTO DE LAS REQUISICIONES DE CADA ENTREGABLE.</w:t>
      </w:r>
    </w:p>
    <w:p w:rsidR="00000000" w:rsidDel="00000000" w:rsidP="00000000" w:rsidRDefault="00000000" w:rsidRPr="00000000" w14:paraId="0000011F">
      <w:pPr>
        <w:jc w:val="both"/>
        <w:rPr>
          <w:rFonts w:ascii="Noto Sans" w:cs="Noto Sans" w:eastAsia="Noto Sans" w:hAnsi="Noto Sans"/>
          <w:b w:val="1"/>
          <w:bCs w:val="1"/>
          <w:color w:val="000000"/>
          <w:sz w:val="20"/>
          <w:szCs w:val="20"/>
        </w:rPr>
      </w:pPr>
      <w:r w:rsidDel="00000000" w:rsidR="00000000" w:rsidRPr="00000000">
        <w:rPr>
          <w:rtl w:val="0"/>
        </w:rPr>
      </w:r>
    </w:p>
    <w:p w:rsidR="00000000" w:rsidDel="00000000" w:rsidP="00000000" w:rsidRDefault="00000000" w:rsidRPr="00000000" w14:paraId="00000120">
      <w:pPr>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El Organismo podrá verificar en cualquier momento el cumplimiento de las condiciones pactadas en el contrato que se suscriba, como resultado del proceso de contratación de los bienes, para la comprobación, supervisión y verificación el “PROVEEDOR” deberá otorgar todas las facilidades necesarias al personal del Organismo.</w:t>
      </w:r>
    </w:p>
    <w:p w:rsidR="00000000" w:rsidDel="00000000" w:rsidP="00000000" w:rsidRDefault="00000000" w:rsidRPr="00000000" w14:paraId="00000121">
      <w:pPr>
        <w:jc w:val="both"/>
        <w:rPr>
          <w:rFonts w:ascii="Montserrat Light" w:cs="Montserrat Light" w:eastAsia="Montserrat Light" w:hAnsi="Montserrat Light"/>
          <w:b w:val="1"/>
          <w:bCs w:val="1"/>
          <w:sz w:val="20"/>
          <w:szCs w:val="20"/>
        </w:rPr>
      </w:pPr>
      <w:r w:rsidDel="00000000" w:rsidR="00000000" w:rsidRPr="00000000">
        <w:rPr>
          <w:rtl w:val="0"/>
        </w:rPr>
      </w:r>
    </w:p>
    <w:p w:rsidR="00000000" w:rsidDel="00000000" w:rsidP="00000000" w:rsidRDefault="00000000" w:rsidRPr="00000000" w14:paraId="00000122">
      <w:pPr>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El Administrador del Contrato o el auxiliar designado verificarán el cumplimiento del contrato conforme, según sea el caso, las condiciones establecidas, características, especificaciones y funcionamiento, asimismo, dará seguimiento y verificará el cumplimiento de los derechos y obligaciones establecidos en este instrumento.</w:t>
      </w:r>
    </w:p>
    <w:p w:rsidR="00000000" w:rsidDel="00000000" w:rsidP="00000000" w:rsidRDefault="00000000" w:rsidRPr="00000000" w14:paraId="00000123">
      <w:pPr>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124">
      <w:pPr>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Los bienes se tendrán por recibido previa revisión del administrador del contrato, la cual consistirá en la verificación del cumplimiento de las especificaciones establecidas y en su caso en los anexos respectivos.</w:t>
      </w:r>
    </w:p>
    <w:p w:rsidR="00000000" w:rsidDel="00000000" w:rsidP="00000000" w:rsidRDefault="00000000" w:rsidRPr="00000000" w14:paraId="00000125">
      <w:pPr>
        <w:jc w:val="both"/>
        <w:rPr>
          <w:rFonts w:ascii="Noto Sans Light" w:cs="Noto Sans Light" w:eastAsia="Noto Sans Light" w:hAnsi="Noto Sans Light"/>
          <w:color w:val="000000"/>
          <w:sz w:val="20"/>
          <w:szCs w:val="20"/>
        </w:rPr>
      </w:pPr>
      <w:r w:rsidDel="00000000" w:rsidR="00000000" w:rsidRPr="00000000">
        <w:rPr>
          <w:rtl w:val="0"/>
        </w:rPr>
      </w:r>
    </w:p>
    <w:p w:rsidR="00000000" w:rsidDel="00000000" w:rsidP="00000000" w:rsidRDefault="00000000" w:rsidRPr="00000000" w14:paraId="00000126">
      <w:pPr>
        <w:jc w:val="both"/>
        <w:rPr>
          <w:rFonts w:ascii="Noto Sans Light" w:cs="Noto Sans Light" w:eastAsia="Noto Sans Light" w:hAnsi="Noto Sans Light"/>
          <w:color w:val="000000"/>
          <w:sz w:val="20"/>
          <w:szCs w:val="20"/>
        </w:rPr>
      </w:pPr>
      <w:r w:rsidDel="00000000" w:rsidR="00000000" w:rsidRPr="00000000">
        <w:rPr>
          <w:rtl w:val="0"/>
        </w:rPr>
      </w:r>
    </w:p>
    <w:p w:rsidR="00000000" w:rsidDel="00000000" w:rsidP="00000000" w:rsidRDefault="00000000" w:rsidRPr="00000000" w14:paraId="00000127">
      <w:pPr>
        <w:pBdr>
          <w:top w:color="000000" w:space="0" w:sz="0" w:val="none"/>
          <w:left w:color="000000" w:space="0" w:sz="0" w:val="none"/>
          <w:bottom w:color="000000" w:space="0" w:sz="0" w:val="none"/>
          <w:right w:color="000000" w:space="0" w:sz="0" w:val="none"/>
          <w:between w:color="000000" w:space="0" w:sz="0" w:val="none"/>
        </w:pBdr>
        <w:jc w:val="both"/>
        <w:rPr>
          <w:rFonts w:ascii="Noto Sans Light" w:cs="Noto Sans Light" w:eastAsia="Noto Sans Light" w:hAnsi="Noto Sans Light"/>
          <w:sz w:val="20"/>
          <w:szCs w:val="20"/>
        </w:rPr>
      </w:pPr>
      <w:r w:rsidDel="00000000" w:rsidR="00000000" w:rsidRPr="00000000">
        <w:rPr>
          <w:rtl w:val="0"/>
        </w:rPr>
      </w:r>
    </w:p>
    <w:p w:rsidR="00000000" w:rsidDel="00000000" w:rsidP="00000000" w:rsidRDefault="00000000" w:rsidRPr="00000000" w14:paraId="00000128">
      <w:pPr>
        <w:pBdr>
          <w:top w:color="000000" w:space="0" w:sz="0" w:val="none"/>
          <w:left w:color="000000" w:space="0" w:sz="0" w:val="none"/>
          <w:bottom w:color="000000" w:space="0" w:sz="0" w:val="none"/>
          <w:right w:color="000000" w:space="0" w:sz="0" w:val="none"/>
          <w:between w:color="000000" w:space="0" w:sz="0" w:val="none"/>
        </w:pBdr>
        <w:jc w:val="both"/>
        <w:rPr>
          <w:rFonts w:ascii="Noto Sans" w:cs="Noto Sans" w:eastAsia="Noto Sans" w:hAnsi="Noto Sans"/>
          <w:color w:val="000000"/>
          <w:sz w:val="20"/>
          <w:szCs w:val="20"/>
        </w:rPr>
      </w:pPr>
      <w:r w:rsidDel="00000000" w:rsidR="00000000" w:rsidRPr="00000000">
        <w:rPr>
          <w:rFonts w:ascii="Noto Sans" w:cs="Noto Sans" w:eastAsia="Noto Sans" w:hAnsi="Noto Sans"/>
          <w:b w:val="1"/>
          <w:bCs w:val="1"/>
          <w:color w:val="000000"/>
          <w:sz w:val="20"/>
          <w:szCs w:val="20"/>
          <w:rtl w:val="0"/>
        </w:rPr>
        <w:t xml:space="preserve">M) OTORGAMIENTO DE ANTICIPO. </w:t>
      </w:r>
      <w:r w:rsidDel="00000000" w:rsidR="00000000" w:rsidRPr="00000000">
        <w:rPr>
          <w:rFonts w:ascii="Noto Sans" w:cs="Noto Sans" w:eastAsia="Noto Sans" w:hAnsi="Noto Sans"/>
          <w:color w:val="000000"/>
          <w:sz w:val="20"/>
          <w:szCs w:val="20"/>
          <w:rtl w:val="0"/>
        </w:rPr>
        <w:t xml:space="preserve"> </w:t>
      </w:r>
    </w:p>
    <w:p w:rsidR="00000000" w:rsidDel="00000000" w:rsidP="00000000" w:rsidRDefault="00000000" w:rsidRPr="00000000" w14:paraId="00000129">
      <w:pPr>
        <w:tabs>
          <w:tab w:val="left" w:leader="none" w:pos="3909"/>
        </w:tabs>
        <w:ind w:right="49"/>
        <w:jc w:val="both"/>
        <w:rPr>
          <w:rFonts w:ascii="Noto Sans Light" w:cs="Noto Sans Light" w:eastAsia="Noto Sans Light" w:hAnsi="Noto Sans Light"/>
          <w:sz w:val="20"/>
          <w:szCs w:val="20"/>
        </w:rPr>
      </w:pPr>
      <w:r w:rsidDel="00000000" w:rsidR="00000000" w:rsidRPr="00000000">
        <w:rPr>
          <w:rFonts w:ascii="Noto Sans Light" w:cs="Noto Sans Light" w:eastAsia="Noto Sans Light" w:hAnsi="Noto Sans Light"/>
          <w:sz w:val="20"/>
          <w:szCs w:val="20"/>
          <w:rtl w:val="0"/>
        </w:rPr>
        <w:t xml:space="preserve">No aplica.</w:t>
      </w:r>
    </w:p>
    <w:p w:rsidR="00000000" w:rsidDel="00000000" w:rsidP="00000000" w:rsidRDefault="00000000" w:rsidRPr="00000000" w14:paraId="0000012A">
      <w:pPr>
        <w:tabs>
          <w:tab w:val="left" w:leader="none" w:pos="3909"/>
        </w:tabs>
        <w:ind w:right="49"/>
        <w:jc w:val="both"/>
        <w:rPr>
          <w:rFonts w:ascii="Noto Sans Light" w:cs="Noto Sans Light" w:eastAsia="Noto Sans Light" w:hAnsi="Noto Sans Light"/>
          <w:sz w:val="20"/>
          <w:szCs w:val="20"/>
        </w:rPr>
      </w:pPr>
      <w:r w:rsidDel="00000000" w:rsidR="00000000" w:rsidRPr="00000000">
        <w:rPr>
          <w:rtl w:val="0"/>
        </w:rPr>
      </w:r>
    </w:p>
    <w:p w:rsidR="00000000" w:rsidDel="00000000" w:rsidP="00000000" w:rsidRDefault="00000000" w:rsidRPr="00000000" w14:paraId="0000012B">
      <w:pPr>
        <w:pBdr>
          <w:top w:color="000000" w:space="0" w:sz="0" w:val="none"/>
          <w:left w:color="000000" w:space="0" w:sz="0" w:val="none"/>
          <w:bottom w:color="000000" w:space="0" w:sz="0" w:val="none"/>
          <w:right w:color="000000" w:space="0" w:sz="0" w:val="none"/>
          <w:between w:color="000000" w:space="0" w:sz="0" w:val="none"/>
        </w:pBdr>
        <w:jc w:val="both"/>
        <w:rPr>
          <w:rFonts w:ascii="Noto Sans" w:cs="Noto Sans" w:eastAsia="Noto Sans" w:hAnsi="Noto Sans"/>
          <w:b w:val="1"/>
          <w:bCs w:val="1"/>
          <w:color w:val="000000"/>
          <w:sz w:val="20"/>
          <w:szCs w:val="20"/>
        </w:rPr>
      </w:pPr>
      <w:r w:rsidDel="00000000" w:rsidR="00000000" w:rsidRPr="00000000">
        <w:rPr>
          <w:rFonts w:ascii="Noto Sans" w:cs="Noto Sans" w:eastAsia="Noto Sans" w:hAnsi="Noto Sans"/>
          <w:b w:val="1"/>
          <w:bCs w:val="1"/>
          <w:color w:val="000000"/>
          <w:sz w:val="20"/>
          <w:szCs w:val="20"/>
          <w:rtl w:val="0"/>
        </w:rPr>
        <w:t xml:space="preserve">N) AVISO DE PRIVACIDAD, ASÍ COMO LA PRECISIÓN DE LAS MEDIDAS DE SEGURIDAD PARA EL MANEJO DE LA INFORMACIÓN PARA BIENES O SERVICIOS DE TECNOLOGÍAS DE LA INFORMACIÓN Y COMUNICACIONES, ALINEADOS A LA POLÍTICA GENERAL DE SEGURIDAD DE LA INFORMACIÓN EN MATERIA DE TIC, CUANDO SE CONSIDERE APLICABLE. </w:t>
      </w:r>
    </w:p>
    <w:p w:rsidR="00000000" w:rsidDel="00000000" w:rsidP="00000000" w:rsidRDefault="00000000" w:rsidRPr="00000000" w14:paraId="0000012C">
      <w:pPr>
        <w:jc w:val="both"/>
        <w:rPr>
          <w:rFonts w:ascii="Montserrat Light" w:cs="Montserrat Light" w:eastAsia="Montserrat Light" w:hAnsi="Montserrat Light"/>
          <w:b w:val="1"/>
          <w:bCs w:val="1"/>
          <w:sz w:val="20"/>
          <w:szCs w:val="20"/>
        </w:rPr>
      </w:pPr>
      <w:bookmarkStart w:colFirst="0" w:colLast="0" w:name="_heading=h.mzu599xu14dm" w:id="9"/>
      <w:bookmarkEnd w:id="9"/>
      <w:r w:rsidDel="00000000" w:rsidR="00000000" w:rsidRPr="00000000">
        <w:rPr>
          <w:rFonts w:ascii="Montserrat Light" w:cs="Montserrat Light" w:eastAsia="Montserrat Light" w:hAnsi="Montserrat Light"/>
          <w:sz w:val="20"/>
          <w:szCs w:val="20"/>
          <w:rtl w:val="0"/>
        </w:rPr>
        <w:t xml:space="preserve">El “PROVEEDOR” se obliga a mantener estricta </w:t>
      </w:r>
      <w:r w:rsidDel="00000000" w:rsidR="00000000" w:rsidRPr="00000000">
        <w:rPr>
          <w:rFonts w:ascii="Montserrat Light" w:cs="Montserrat Light" w:eastAsia="Montserrat Light" w:hAnsi="Montserrat Light"/>
          <w:i w:val="1"/>
          <w:iCs w:val="1"/>
          <w:sz w:val="20"/>
          <w:szCs w:val="20"/>
          <w:rtl w:val="0"/>
        </w:rPr>
        <w:t xml:space="preserve">CONFIDENCIALIDAD </w:t>
      </w:r>
      <w:r w:rsidDel="00000000" w:rsidR="00000000" w:rsidRPr="00000000">
        <w:rPr>
          <w:rFonts w:ascii="Montserrat Light" w:cs="Montserrat Light" w:eastAsia="Montserrat Light" w:hAnsi="Montserrat Light"/>
          <w:sz w:val="20"/>
          <w:szCs w:val="20"/>
          <w:rtl w:val="0"/>
        </w:rPr>
        <w:t xml:space="preserve">respecto de datos personales, además de los patrimoniales y/o sensibles, derivado del cumplimiento del contrato de conformidad y en cumplimiento por lo establecido en la Ley Federal de Transparencia y Acceso a la Información Pública, Ley General de Transparencia y Acceso a la Información Pública, Ley General de Protección de Datos Personales en Posesión de Sujetos Obligados y sus respectivos Reglamentos. En consecuencia, queda prohibido revelar, copiar, reproducir, explotar, alterar, duplicar o difundir a terceros, la información sin autorización previa y por escrito del titular de esta y de la otra parte. En caso de que el “PROVEEDOR” divulgue o transfiera los datos proporcionados a terceros, éste será responsable de los posibles daños o perjuicios que se pudieran ocasionar al particular o al Organismo. Así mismo el “PROVEEDOR” se obliga a implementar las medidas de seguridad necesarias para el resguardo de la información, de conformidad con el </w:t>
      </w:r>
      <w:r w:rsidDel="00000000" w:rsidR="00000000" w:rsidRPr="00000000">
        <w:rPr>
          <w:rFonts w:ascii="Montserrat Light" w:cs="Montserrat Light" w:eastAsia="Montserrat Light" w:hAnsi="Montserrat Light"/>
          <w:b w:val="1"/>
          <w:bCs w:val="1"/>
          <w:sz w:val="20"/>
          <w:szCs w:val="20"/>
          <w:rtl w:val="0"/>
        </w:rPr>
        <w:t xml:space="preserve">ANEXO 8 “ACUERDO DE CONFIDENCIALIDAD”.</w:t>
      </w:r>
    </w:p>
    <w:p w:rsidR="00000000" w:rsidDel="00000000" w:rsidP="00000000" w:rsidRDefault="00000000" w:rsidRPr="00000000" w14:paraId="0000012D">
      <w:pPr>
        <w:jc w:val="both"/>
        <w:rPr>
          <w:rFonts w:ascii="Noto Sans Light" w:cs="Noto Sans Light" w:eastAsia="Noto Sans Light" w:hAnsi="Noto Sans Light"/>
          <w:sz w:val="20"/>
          <w:szCs w:val="20"/>
        </w:rPr>
      </w:pPr>
      <w:bookmarkStart w:colFirst="0" w:colLast="0" w:name="_heading=h.ob06i62n9k7i" w:id="10"/>
      <w:bookmarkEnd w:id="10"/>
      <w:r w:rsidDel="00000000" w:rsidR="00000000" w:rsidRPr="00000000">
        <w:rPr>
          <w:rtl w:val="0"/>
        </w:rPr>
      </w:r>
    </w:p>
    <w:p w:rsidR="00000000" w:rsidDel="00000000" w:rsidP="00000000" w:rsidRDefault="00000000" w:rsidRPr="00000000" w14:paraId="0000012E">
      <w:pPr>
        <w:tabs>
          <w:tab w:val="left" w:leader="none" w:pos="3909"/>
        </w:tabs>
        <w:ind w:right="49"/>
        <w:jc w:val="both"/>
        <w:rPr>
          <w:rFonts w:ascii="Noto Sans" w:cs="Noto Sans" w:eastAsia="Noto Sans" w:hAnsi="Noto Sans"/>
          <w:b w:val="1"/>
          <w:bCs w:val="1"/>
          <w:sz w:val="20"/>
          <w:szCs w:val="20"/>
        </w:rPr>
      </w:pPr>
      <w:r w:rsidDel="00000000" w:rsidR="00000000" w:rsidRPr="00000000">
        <w:rPr>
          <w:rFonts w:ascii="Noto Sans" w:cs="Noto Sans" w:eastAsia="Noto Sans" w:hAnsi="Noto Sans"/>
          <w:b w:val="1"/>
          <w:bCs w:val="1"/>
          <w:sz w:val="20"/>
          <w:szCs w:val="20"/>
          <w:rtl w:val="0"/>
        </w:rPr>
        <w:t xml:space="preserve">O) SEGURO DE RESPONSABILIDAD CIVIL.</w:t>
      </w:r>
    </w:p>
    <w:p w:rsidR="00000000" w:rsidDel="00000000" w:rsidP="00000000" w:rsidRDefault="00000000" w:rsidRPr="00000000" w14:paraId="0000012F">
      <w:pPr>
        <w:jc w:val="both"/>
        <w:rPr>
          <w:rFonts w:ascii="Noto Sans" w:cs="Noto Sans" w:eastAsia="Noto Sans" w:hAnsi="Noto Sans"/>
          <w:sz w:val="20"/>
          <w:szCs w:val="20"/>
        </w:rPr>
      </w:pPr>
      <w:r w:rsidDel="00000000" w:rsidR="00000000" w:rsidRPr="00000000">
        <w:rPr>
          <w:rtl w:val="0"/>
        </w:rPr>
      </w:r>
    </w:p>
    <w:p w:rsidR="00000000" w:rsidDel="00000000" w:rsidP="00000000" w:rsidRDefault="00000000" w:rsidRPr="00000000" w14:paraId="00000130">
      <w:pPr>
        <w:jc w:val="both"/>
        <w:rPr>
          <w:rFonts w:ascii="Noto Sans Light" w:cs="Noto Sans Light" w:eastAsia="Noto Sans Light" w:hAnsi="Noto Sans Light"/>
          <w:sz w:val="20"/>
          <w:szCs w:val="20"/>
        </w:rPr>
      </w:pPr>
      <w:bookmarkStart w:colFirst="0" w:colLast="0" w:name="_heading=h.il5wyup5kgta" w:id="11"/>
      <w:bookmarkEnd w:id="11"/>
      <w:r w:rsidDel="00000000" w:rsidR="00000000" w:rsidRPr="00000000">
        <w:rPr>
          <w:rFonts w:ascii="Noto Sans Light" w:cs="Noto Sans Light" w:eastAsia="Noto Sans Light" w:hAnsi="Noto Sans Light"/>
          <w:sz w:val="20"/>
          <w:szCs w:val="20"/>
          <w:rtl w:val="0"/>
        </w:rPr>
        <w:t xml:space="preserve">No aplica</w:t>
      </w:r>
    </w:p>
    <w:p w:rsidR="00000000" w:rsidDel="00000000" w:rsidP="00000000" w:rsidRDefault="00000000" w:rsidRPr="00000000" w14:paraId="00000131">
      <w:pPr>
        <w:jc w:val="both"/>
        <w:rPr>
          <w:rFonts w:ascii="Noto Sans Light" w:cs="Noto Sans Light" w:eastAsia="Noto Sans Light" w:hAnsi="Noto Sans Light"/>
          <w:sz w:val="20"/>
          <w:szCs w:val="20"/>
        </w:rPr>
      </w:pPr>
      <w:r w:rsidDel="00000000" w:rsidR="00000000" w:rsidRPr="00000000">
        <w:rPr>
          <w:rtl w:val="0"/>
        </w:rPr>
      </w:r>
    </w:p>
    <w:p w:rsidR="00000000" w:rsidDel="00000000" w:rsidP="00000000" w:rsidRDefault="00000000" w:rsidRPr="00000000" w14:paraId="00000132">
      <w:pPr>
        <w:pBdr>
          <w:top w:color="000000" w:space="0" w:sz="0" w:val="none"/>
          <w:left w:color="000000" w:space="0" w:sz="0" w:val="none"/>
          <w:bottom w:color="000000" w:space="0" w:sz="0" w:val="none"/>
          <w:right w:color="000000" w:space="0" w:sz="0" w:val="none"/>
          <w:between w:color="000000" w:space="0" w:sz="0" w:val="none"/>
        </w:pBdr>
        <w:jc w:val="both"/>
        <w:rPr>
          <w:rFonts w:ascii="Noto Sans" w:cs="Noto Sans" w:eastAsia="Noto Sans" w:hAnsi="Noto Sans"/>
          <w:b w:val="1"/>
          <w:bCs w:val="1"/>
          <w:sz w:val="20"/>
          <w:szCs w:val="20"/>
        </w:rPr>
      </w:pPr>
      <w:bookmarkStart w:colFirst="0" w:colLast="0" w:name="_heading=h.1ksv4uv" w:id="12"/>
      <w:bookmarkEnd w:id="12"/>
      <w:r w:rsidDel="00000000" w:rsidR="00000000" w:rsidRPr="00000000">
        <w:rPr>
          <w:rFonts w:ascii="Noto Sans" w:cs="Noto Sans" w:eastAsia="Noto Sans" w:hAnsi="Noto Sans"/>
          <w:b w:val="1"/>
          <w:bCs w:val="1"/>
          <w:color w:val="000000"/>
          <w:sz w:val="20"/>
          <w:szCs w:val="20"/>
          <w:rtl w:val="0"/>
        </w:rPr>
        <w:t xml:space="preserve">P) </w:t>
      </w:r>
      <w:r w:rsidDel="00000000" w:rsidR="00000000" w:rsidRPr="00000000">
        <w:rPr>
          <w:rFonts w:ascii="Noto Sans" w:cs="Noto Sans" w:eastAsia="Noto Sans" w:hAnsi="Noto Sans"/>
          <w:b w:val="1"/>
          <w:bCs w:val="1"/>
          <w:sz w:val="20"/>
          <w:szCs w:val="20"/>
          <w:rtl w:val="0"/>
        </w:rPr>
        <w:t xml:space="preserve">DICTÁMENES DE PROTECCIÓN CIVIL. (EN CASO DE APLICAR). Numeral 4.21.4, inciso p), de las POBALINES del IMSS BIENESTAR.</w:t>
      </w:r>
    </w:p>
    <w:p w:rsidR="00000000" w:rsidDel="00000000" w:rsidP="00000000" w:rsidRDefault="00000000" w:rsidRPr="00000000" w14:paraId="00000133">
      <w:pPr>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Para esta Adquisición de Radiofármacos</w:t>
      </w:r>
      <w:r w:rsidDel="00000000" w:rsidR="00000000" w:rsidRPr="00000000">
        <w:rPr>
          <w:rFonts w:ascii="Montserrat Light" w:cs="Montserrat Light" w:eastAsia="Montserrat Light" w:hAnsi="Montserrat Light"/>
          <w:b w:val="1"/>
          <w:bCs w:val="1"/>
          <w:sz w:val="20"/>
          <w:szCs w:val="20"/>
          <w:rtl w:val="0"/>
        </w:rPr>
        <w:t xml:space="preserve"> </w:t>
      </w:r>
      <w:r w:rsidDel="00000000" w:rsidR="00000000" w:rsidRPr="00000000">
        <w:rPr>
          <w:rFonts w:ascii="Montserrat Light" w:cs="Montserrat Light" w:eastAsia="Montserrat Light" w:hAnsi="Montserrat Light"/>
          <w:sz w:val="20"/>
          <w:szCs w:val="20"/>
          <w:rtl w:val="0"/>
        </w:rPr>
        <w:t xml:space="preserve">no se requieren los dictámenes de Protección Civil.</w:t>
      </w:r>
    </w:p>
    <w:p w:rsidR="00000000" w:rsidDel="00000000" w:rsidP="00000000" w:rsidRDefault="00000000" w:rsidRPr="00000000" w14:paraId="00000134">
      <w:pPr>
        <w:ind w:firstLine="709"/>
        <w:jc w:val="both"/>
        <w:rPr>
          <w:rFonts w:ascii="Noto Sans Light" w:cs="Noto Sans Light" w:eastAsia="Noto Sans Light" w:hAnsi="Noto Sans Light"/>
          <w:sz w:val="20"/>
          <w:szCs w:val="20"/>
        </w:rPr>
      </w:pPr>
      <w:r w:rsidDel="00000000" w:rsidR="00000000" w:rsidRPr="00000000">
        <w:rPr>
          <w:rFonts w:ascii="Noto Sans Light" w:cs="Noto Sans Light" w:eastAsia="Noto Sans Light" w:hAnsi="Noto Sans Light"/>
          <w:sz w:val="20"/>
          <w:szCs w:val="20"/>
          <w:rtl w:val="0"/>
        </w:rPr>
        <w:t xml:space="preserve">León, Guanajuato</w:t>
      </w:r>
      <w:r w:rsidDel="00000000" w:rsidR="00000000" w:rsidRPr="00000000">
        <w:rPr>
          <w:rFonts w:ascii="Noto Sans Light" w:cs="Noto Sans Light" w:eastAsia="Noto Sans Light" w:hAnsi="Noto Sans Light"/>
          <w:color w:val="000000"/>
          <w:sz w:val="20"/>
          <w:szCs w:val="20"/>
          <w:rtl w:val="0"/>
        </w:rPr>
        <w:t xml:space="preserve">, a </w:t>
      </w:r>
      <w:r w:rsidDel="00000000" w:rsidR="00000000" w:rsidRPr="00000000">
        <w:rPr>
          <w:rFonts w:ascii="Noto Sans Light" w:cs="Noto Sans Light" w:eastAsia="Noto Sans Light" w:hAnsi="Noto Sans Light"/>
          <w:sz w:val="20"/>
          <w:szCs w:val="20"/>
          <w:rtl w:val="0"/>
        </w:rPr>
        <w:t xml:space="preserve">29 de septiembre </w:t>
      </w:r>
      <w:r w:rsidDel="00000000" w:rsidR="00000000" w:rsidRPr="00000000">
        <w:rPr>
          <w:rFonts w:ascii="Noto Sans Light" w:cs="Noto Sans Light" w:eastAsia="Noto Sans Light" w:hAnsi="Noto Sans Light"/>
          <w:color w:val="000000"/>
          <w:sz w:val="20"/>
          <w:szCs w:val="20"/>
          <w:rtl w:val="0"/>
        </w:rPr>
        <w:t xml:space="preserve">de 202</w:t>
      </w:r>
      <w:r w:rsidDel="00000000" w:rsidR="00000000" w:rsidRPr="00000000">
        <w:rPr>
          <w:rFonts w:ascii="Noto Sans Light" w:cs="Noto Sans Light" w:eastAsia="Noto Sans Light" w:hAnsi="Noto Sans Light"/>
          <w:sz w:val="20"/>
          <w:szCs w:val="20"/>
          <w:rtl w:val="0"/>
        </w:rPr>
        <w:t xml:space="preserve">5</w:t>
      </w:r>
    </w:p>
    <w:p w:rsidR="00000000" w:rsidDel="00000000" w:rsidP="00000000" w:rsidRDefault="00000000" w:rsidRPr="00000000" w14:paraId="00000135">
      <w:pPr>
        <w:pBdr>
          <w:top w:color="000000" w:space="0" w:sz="0" w:val="none"/>
          <w:left w:color="000000" w:space="0" w:sz="0" w:val="none"/>
          <w:bottom w:color="000000" w:space="0" w:sz="0" w:val="none"/>
          <w:right w:color="000000" w:space="0" w:sz="0" w:val="none"/>
          <w:between w:color="000000" w:space="0" w:sz="0" w:val="none"/>
        </w:pBdr>
        <w:jc w:val="both"/>
        <w:rPr>
          <w:rFonts w:ascii="Noto Sans" w:cs="Noto Sans" w:eastAsia="Noto Sans" w:hAnsi="Noto Sans"/>
          <w:sz w:val="20"/>
          <w:szCs w:val="20"/>
        </w:rPr>
      </w:pPr>
      <w:bookmarkStart w:colFirst="0" w:colLast="0" w:name="_heading=h.vhmo4n8nhha1" w:id="13"/>
      <w:bookmarkEnd w:id="13"/>
      <w:r w:rsidDel="00000000" w:rsidR="00000000" w:rsidRPr="00000000">
        <w:rPr>
          <w:rtl w:val="0"/>
        </w:rPr>
      </w:r>
    </w:p>
    <w:tbl>
      <w:tblPr>
        <w:tblStyle w:val="Table4"/>
        <w:tblpPr w:leftFromText="141" w:rightFromText="141" w:topFromText="0" w:bottomFromText="0" w:vertAnchor="text" w:horzAnchor="text" w:tblpX="0" w:tblpY="313"/>
        <w:tblW w:w="9281.0" w:type="dxa"/>
        <w:jc w:val="left"/>
        <w:tblLayout w:type="fixed"/>
        <w:tblLook w:val="0400"/>
      </w:tblPr>
      <w:tblGrid>
        <w:gridCol w:w="4484"/>
        <w:gridCol w:w="4797"/>
        <w:tblGridChange w:id="0">
          <w:tblGrid>
            <w:gridCol w:w="4484"/>
            <w:gridCol w:w="4797"/>
          </w:tblGrid>
        </w:tblGridChange>
      </w:tblGrid>
      <w:tr>
        <w:trPr>
          <w:cantSplit w:val="0"/>
          <w:trHeight w:val="15" w:hRule="atLeast"/>
          <w:tblHeader w:val="0"/>
        </w:trPr>
        <w:tc>
          <w:tcPr>
            <w:vAlign w:val="center"/>
          </w:tcPr>
          <w:p w:rsidR="00000000" w:rsidDel="00000000" w:rsidP="00000000" w:rsidRDefault="00000000" w:rsidRPr="00000000" w14:paraId="00000136">
            <w:pPr>
              <w:ind w:left="0" w:firstLine="0"/>
              <w:jc w:val="left"/>
              <w:rPr>
                <w:rFonts w:ascii="Montserrat Light" w:cs="Montserrat Light" w:eastAsia="Montserrat Light" w:hAnsi="Montserrat Light"/>
                <w:b w:val="1"/>
                <w:bCs w:val="1"/>
                <w:sz w:val="20"/>
                <w:szCs w:val="20"/>
              </w:rPr>
            </w:pPr>
            <w:r w:rsidDel="00000000" w:rsidR="00000000" w:rsidRPr="00000000">
              <w:rPr>
                <w:rFonts w:ascii="Montserrat Light" w:cs="Montserrat Light" w:eastAsia="Montserrat Light" w:hAnsi="Montserrat Light"/>
                <w:b w:val="1"/>
                <w:bCs w:val="1"/>
                <w:sz w:val="20"/>
                <w:szCs w:val="20"/>
                <w:rtl w:val="0"/>
              </w:rPr>
              <w:t xml:space="preserve">                          ÁREA TÉCNICA</w:t>
            </w:r>
          </w:p>
          <w:p w:rsidR="00000000" w:rsidDel="00000000" w:rsidP="00000000" w:rsidRDefault="00000000" w:rsidRPr="00000000" w14:paraId="00000137">
            <w:pPr>
              <w:ind w:left="156" w:firstLine="0"/>
              <w:jc w:val="center"/>
              <w:rPr>
                <w:rFonts w:ascii="Montserrat Light" w:cs="Montserrat Light" w:eastAsia="Montserrat Light" w:hAnsi="Montserrat Light"/>
                <w:b w:val="1"/>
                <w:bCs w:val="1"/>
                <w:sz w:val="20"/>
                <w:szCs w:val="20"/>
              </w:rPr>
            </w:pPr>
            <w:r w:rsidDel="00000000" w:rsidR="00000000" w:rsidRPr="00000000">
              <w:rPr>
                <w:rtl w:val="0"/>
              </w:rPr>
            </w:r>
          </w:p>
          <w:p w:rsidR="00000000" w:rsidDel="00000000" w:rsidP="00000000" w:rsidRDefault="00000000" w:rsidRPr="00000000" w14:paraId="00000138">
            <w:pPr>
              <w:ind w:left="156" w:firstLine="0"/>
              <w:jc w:val="center"/>
              <w:rPr>
                <w:rFonts w:ascii="Montserrat Light" w:cs="Montserrat Light" w:eastAsia="Montserrat Light" w:hAnsi="Montserrat Light"/>
                <w:b w:val="1"/>
                <w:bCs w:val="1"/>
                <w:sz w:val="20"/>
                <w:szCs w:val="20"/>
              </w:rPr>
            </w:pPr>
            <w:r w:rsidDel="00000000" w:rsidR="00000000" w:rsidRPr="00000000">
              <w:rPr>
                <w:rtl w:val="0"/>
              </w:rPr>
            </w:r>
          </w:p>
          <w:p w:rsidR="00000000" w:rsidDel="00000000" w:rsidP="00000000" w:rsidRDefault="00000000" w:rsidRPr="00000000" w14:paraId="00000139">
            <w:pPr>
              <w:ind w:left="156" w:firstLine="0"/>
              <w:jc w:val="center"/>
              <w:rPr>
                <w:rFonts w:ascii="Montserrat Light" w:cs="Montserrat Light" w:eastAsia="Montserrat Light" w:hAnsi="Montserrat Light"/>
                <w:b w:val="1"/>
                <w:bCs w:val="1"/>
                <w:sz w:val="20"/>
                <w:szCs w:val="20"/>
              </w:rPr>
            </w:pPr>
            <w:r w:rsidDel="00000000" w:rsidR="00000000" w:rsidRPr="00000000">
              <w:rPr>
                <w:rFonts w:ascii="Montserrat Light" w:cs="Montserrat Light" w:eastAsia="Montserrat Light" w:hAnsi="Montserrat Light"/>
                <w:b w:val="1"/>
                <w:bCs w:val="1"/>
                <w:sz w:val="20"/>
                <w:szCs w:val="20"/>
                <w:rtl w:val="0"/>
              </w:rPr>
              <w:t xml:space="preserve">DR. HIRAM ESPARZA PÉREZ</w:t>
            </w:r>
          </w:p>
          <w:p w:rsidR="00000000" w:rsidDel="00000000" w:rsidP="00000000" w:rsidRDefault="00000000" w:rsidRPr="00000000" w14:paraId="0000013A">
            <w:pPr>
              <w:ind w:left="156" w:firstLine="0"/>
              <w:jc w:val="center"/>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JEFE DE SERVICIO DE MEDICINA NUCLEAR</w:t>
            </w:r>
          </w:p>
          <w:p w:rsidR="00000000" w:rsidDel="00000000" w:rsidP="00000000" w:rsidRDefault="00000000" w:rsidRPr="00000000" w14:paraId="0000013B">
            <w:pPr>
              <w:ind w:left="156" w:firstLine="0"/>
              <w:jc w:val="center"/>
              <w:rPr>
                <w:rFonts w:ascii="Montserrat Light" w:cs="Montserrat Light" w:eastAsia="Montserrat Light" w:hAnsi="Montserrat Light"/>
                <w:b w:val="1"/>
                <w:bCs w:val="1"/>
                <w:sz w:val="20"/>
                <w:szCs w:val="20"/>
              </w:rPr>
            </w:pPr>
            <w:r w:rsidDel="00000000" w:rsidR="00000000" w:rsidRPr="00000000">
              <w:rPr>
                <w:rtl w:val="0"/>
              </w:rPr>
            </w:r>
          </w:p>
        </w:tc>
        <w:tc>
          <w:tcPr>
            <w:vAlign w:val="center"/>
          </w:tcPr>
          <w:p w:rsidR="00000000" w:rsidDel="00000000" w:rsidP="00000000" w:rsidRDefault="00000000" w:rsidRPr="00000000" w14:paraId="0000013C">
            <w:pPr>
              <w:ind w:left="156" w:firstLine="0"/>
              <w:jc w:val="center"/>
              <w:rPr>
                <w:rFonts w:ascii="Montserrat Light" w:cs="Montserrat Light" w:eastAsia="Montserrat Light" w:hAnsi="Montserrat Light"/>
                <w:b w:val="1"/>
                <w:bCs w:val="1"/>
                <w:sz w:val="20"/>
                <w:szCs w:val="20"/>
              </w:rPr>
            </w:pPr>
            <w:r w:rsidDel="00000000" w:rsidR="00000000" w:rsidRPr="00000000">
              <w:rPr>
                <w:rtl w:val="0"/>
              </w:rPr>
            </w:r>
          </w:p>
          <w:p w:rsidR="00000000" w:rsidDel="00000000" w:rsidP="00000000" w:rsidRDefault="00000000" w:rsidRPr="00000000" w14:paraId="0000013D">
            <w:pPr>
              <w:ind w:left="156" w:firstLine="0"/>
              <w:jc w:val="center"/>
              <w:rPr>
                <w:rFonts w:ascii="Montserrat Light" w:cs="Montserrat Light" w:eastAsia="Montserrat Light" w:hAnsi="Montserrat Light"/>
                <w:b w:val="1"/>
                <w:bCs w:val="1"/>
                <w:sz w:val="20"/>
                <w:szCs w:val="20"/>
              </w:rPr>
            </w:pPr>
            <w:r w:rsidDel="00000000" w:rsidR="00000000" w:rsidRPr="00000000">
              <w:rPr>
                <w:rtl w:val="0"/>
              </w:rPr>
            </w:r>
          </w:p>
          <w:p w:rsidR="00000000" w:rsidDel="00000000" w:rsidP="00000000" w:rsidRDefault="00000000" w:rsidRPr="00000000" w14:paraId="0000013E">
            <w:pPr>
              <w:ind w:left="156" w:firstLine="0"/>
              <w:jc w:val="center"/>
              <w:rPr>
                <w:rFonts w:ascii="Montserrat Light" w:cs="Montserrat Light" w:eastAsia="Montserrat Light" w:hAnsi="Montserrat Light"/>
                <w:b w:val="1"/>
                <w:bCs w:val="1"/>
                <w:sz w:val="20"/>
                <w:szCs w:val="20"/>
              </w:rPr>
            </w:pPr>
            <w:r w:rsidDel="00000000" w:rsidR="00000000" w:rsidRPr="00000000">
              <w:rPr>
                <w:rFonts w:ascii="Montserrat Light" w:cs="Montserrat Light" w:eastAsia="Montserrat Light" w:hAnsi="Montserrat Light"/>
                <w:b w:val="1"/>
                <w:bCs w:val="1"/>
                <w:sz w:val="20"/>
                <w:szCs w:val="20"/>
                <w:rtl w:val="0"/>
              </w:rPr>
              <w:t xml:space="preserve">ÁREA REQUIRENTE</w:t>
            </w:r>
          </w:p>
          <w:p w:rsidR="00000000" w:rsidDel="00000000" w:rsidP="00000000" w:rsidRDefault="00000000" w:rsidRPr="00000000" w14:paraId="0000013F">
            <w:pPr>
              <w:ind w:left="156" w:firstLine="0"/>
              <w:jc w:val="center"/>
              <w:rPr>
                <w:rFonts w:ascii="Montserrat Light" w:cs="Montserrat Light" w:eastAsia="Montserrat Light" w:hAnsi="Montserrat Light"/>
                <w:b w:val="1"/>
                <w:bCs w:val="1"/>
                <w:sz w:val="20"/>
                <w:szCs w:val="20"/>
              </w:rPr>
            </w:pPr>
            <w:r w:rsidDel="00000000" w:rsidR="00000000" w:rsidRPr="00000000">
              <w:rPr>
                <w:rtl w:val="0"/>
              </w:rPr>
            </w:r>
          </w:p>
          <w:p w:rsidR="00000000" w:rsidDel="00000000" w:rsidP="00000000" w:rsidRDefault="00000000" w:rsidRPr="00000000" w14:paraId="00000140">
            <w:pPr>
              <w:ind w:left="156" w:firstLine="0"/>
              <w:jc w:val="center"/>
              <w:rPr>
                <w:rFonts w:ascii="Montserrat Light" w:cs="Montserrat Light" w:eastAsia="Montserrat Light" w:hAnsi="Montserrat Light"/>
                <w:b w:val="1"/>
                <w:bCs w:val="1"/>
                <w:sz w:val="20"/>
                <w:szCs w:val="20"/>
              </w:rPr>
            </w:pPr>
            <w:r w:rsidDel="00000000" w:rsidR="00000000" w:rsidRPr="00000000">
              <w:rPr>
                <w:rtl w:val="0"/>
              </w:rPr>
            </w:r>
          </w:p>
          <w:p w:rsidR="00000000" w:rsidDel="00000000" w:rsidP="00000000" w:rsidRDefault="00000000" w:rsidRPr="00000000" w14:paraId="00000141">
            <w:pPr>
              <w:ind w:left="156" w:firstLine="0"/>
              <w:jc w:val="center"/>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b w:val="1"/>
                <w:bCs w:val="1"/>
                <w:sz w:val="20"/>
                <w:szCs w:val="20"/>
                <w:rtl w:val="0"/>
              </w:rPr>
              <w:t xml:space="preserve">DR. JONATHAN LEON ANAYA</w:t>
            </w:r>
            <w:r w:rsidDel="00000000" w:rsidR="00000000" w:rsidRPr="00000000">
              <w:rPr>
                <w:rtl w:val="0"/>
              </w:rPr>
            </w:r>
          </w:p>
          <w:p w:rsidR="00000000" w:rsidDel="00000000" w:rsidP="00000000" w:rsidRDefault="00000000" w:rsidRPr="00000000" w14:paraId="00000142">
            <w:pPr>
              <w:ind w:left="156" w:firstLine="0"/>
              <w:jc w:val="center"/>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DIRECCIÓN DE OPERACIONES</w:t>
            </w:r>
          </w:p>
          <w:p w:rsidR="00000000" w:rsidDel="00000000" w:rsidP="00000000" w:rsidRDefault="00000000" w:rsidRPr="00000000" w14:paraId="00000143">
            <w:pPr>
              <w:ind w:left="156" w:firstLine="0"/>
              <w:jc w:val="center"/>
              <w:rPr>
                <w:rFonts w:ascii="Montserrat Light" w:cs="Montserrat Light" w:eastAsia="Montserrat Light" w:hAnsi="Montserrat Light"/>
                <w:b w:val="1"/>
                <w:bCs w:val="1"/>
                <w:sz w:val="20"/>
                <w:szCs w:val="20"/>
              </w:rPr>
            </w:pPr>
            <w:r w:rsidDel="00000000" w:rsidR="00000000" w:rsidRPr="00000000">
              <w:rPr>
                <w:rtl w:val="0"/>
              </w:rPr>
            </w:r>
          </w:p>
          <w:p w:rsidR="00000000" w:rsidDel="00000000" w:rsidP="00000000" w:rsidRDefault="00000000" w:rsidRPr="00000000" w14:paraId="00000144">
            <w:pPr>
              <w:ind w:left="156" w:firstLine="0"/>
              <w:jc w:val="center"/>
              <w:rPr>
                <w:rFonts w:ascii="Montserrat Light" w:cs="Montserrat Light" w:eastAsia="Montserrat Light" w:hAnsi="Montserrat Light"/>
                <w:b w:val="1"/>
                <w:bCs w:val="1"/>
                <w:sz w:val="20"/>
                <w:szCs w:val="20"/>
              </w:rPr>
            </w:pPr>
            <w:r w:rsidDel="00000000" w:rsidR="00000000" w:rsidRPr="00000000">
              <w:rPr>
                <w:rtl w:val="0"/>
              </w:rPr>
            </w:r>
          </w:p>
          <w:p w:rsidR="00000000" w:rsidDel="00000000" w:rsidP="00000000" w:rsidRDefault="00000000" w:rsidRPr="00000000" w14:paraId="00000145">
            <w:pPr>
              <w:ind w:left="156" w:firstLine="0"/>
              <w:jc w:val="center"/>
              <w:rPr>
                <w:rFonts w:ascii="Montserrat Light" w:cs="Montserrat Light" w:eastAsia="Montserrat Light" w:hAnsi="Montserrat Light"/>
                <w:b w:val="1"/>
                <w:bCs w:val="1"/>
                <w:sz w:val="20"/>
                <w:szCs w:val="20"/>
              </w:rPr>
            </w:pPr>
            <w:r w:rsidDel="00000000" w:rsidR="00000000" w:rsidRPr="00000000">
              <w:rPr>
                <w:rtl w:val="0"/>
              </w:rPr>
            </w:r>
          </w:p>
          <w:p w:rsidR="00000000" w:rsidDel="00000000" w:rsidP="00000000" w:rsidRDefault="00000000" w:rsidRPr="00000000" w14:paraId="00000146">
            <w:pPr>
              <w:ind w:left="156" w:firstLine="1135"/>
              <w:jc w:val="center"/>
              <w:rPr>
                <w:rFonts w:ascii="Montserrat Light" w:cs="Montserrat Light" w:eastAsia="Montserrat Light" w:hAnsi="Montserrat Light"/>
                <w:sz w:val="20"/>
                <w:szCs w:val="20"/>
              </w:rPr>
            </w:pPr>
            <w:r w:rsidDel="00000000" w:rsidR="00000000" w:rsidRPr="00000000">
              <w:rPr>
                <w:rtl w:val="0"/>
              </w:rPr>
            </w:r>
          </w:p>
        </w:tc>
      </w:tr>
    </w:tbl>
    <w:p w:rsidR="00000000" w:rsidDel="00000000" w:rsidP="00000000" w:rsidRDefault="00000000" w:rsidRPr="00000000" w14:paraId="00000147">
      <w:pPr>
        <w:jc w:val="center"/>
        <w:rPr>
          <w:rFonts w:ascii="Noto Sans" w:cs="Noto Sans" w:eastAsia="Noto Sans" w:hAnsi="Noto Sans"/>
          <w:sz w:val="20"/>
          <w:szCs w:val="20"/>
        </w:rPr>
      </w:pPr>
      <w:r w:rsidDel="00000000" w:rsidR="00000000" w:rsidRPr="00000000">
        <w:rPr>
          <w:rtl w:val="0"/>
        </w:rPr>
      </w:r>
    </w:p>
    <w:p w:rsidR="00000000" w:rsidDel="00000000" w:rsidP="00000000" w:rsidRDefault="00000000" w:rsidRPr="00000000" w14:paraId="00000148">
      <w:pPr>
        <w:jc w:val="center"/>
        <w:rPr>
          <w:rFonts w:ascii="Noto Sans" w:cs="Noto Sans" w:eastAsia="Noto Sans" w:hAnsi="Noto Sans"/>
          <w:b w:val="1"/>
          <w:bCs w:val="1"/>
          <w:sz w:val="20"/>
          <w:szCs w:val="20"/>
        </w:rPr>
      </w:pPr>
      <w:r w:rsidDel="00000000" w:rsidR="00000000" w:rsidRPr="00000000">
        <w:rPr>
          <w:rFonts w:ascii="Noto Sans" w:cs="Noto Sans" w:eastAsia="Noto Sans" w:hAnsi="Noto Sans"/>
          <w:b w:val="1"/>
          <w:bCs w:val="1"/>
          <w:sz w:val="20"/>
          <w:szCs w:val="20"/>
          <w:rtl w:val="0"/>
        </w:rPr>
        <w:t xml:space="preserve">AUTORIZA</w:t>
      </w:r>
    </w:p>
    <w:p w:rsidR="00000000" w:rsidDel="00000000" w:rsidP="00000000" w:rsidRDefault="00000000" w:rsidRPr="00000000" w14:paraId="00000149">
      <w:pPr>
        <w:jc w:val="center"/>
        <w:rPr>
          <w:rFonts w:ascii="Noto Sans" w:cs="Noto Sans" w:eastAsia="Noto Sans" w:hAnsi="Noto Sans"/>
          <w:b w:val="1"/>
          <w:bCs w:val="1"/>
          <w:sz w:val="20"/>
          <w:szCs w:val="20"/>
        </w:rPr>
      </w:pPr>
      <w:r w:rsidDel="00000000" w:rsidR="00000000" w:rsidRPr="00000000">
        <w:rPr>
          <w:rtl w:val="0"/>
        </w:rPr>
      </w:r>
    </w:p>
    <w:p w:rsidR="00000000" w:rsidDel="00000000" w:rsidP="00000000" w:rsidRDefault="00000000" w:rsidRPr="00000000" w14:paraId="0000014A">
      <w:pPr>
        <w:jc w:val="center"/>
        <w:rPr>
          <w:rFonts w:ascii="Noto Sans" w:cs="Noto Sans" w:eastAsia="Noto Sans" w:hAnsi="Noto Sans"/>
          <w:b w:val="1"/>
          <w:bCs w:val="1"/>
          <w:sz w:val="20"/>
          <w:szCs w:val="20"/>
        </w:rPr>
      </w:pPr>
      <w:r w:rsidDel="00000000" w:rsidR="00000000" w:rsidRPr="00000000">
        <w:rPr>
          <w:rFonts w:ascii="Noto Sans" w:cs="Noto Sans" w:eastAsia="Noto Sans" w:hAnsi="Noto Sans"/>
          <w:b w:val="1"/>
          <w:bCs w:val="1"/>
          <w:sz w:val="20"/>
          <w:szCs w:val="20"/>
          <w:rtl w:val="0"/>
        </w:rPr>
        <w:t xml:space="preserve">DRA. ROCÍO DEL CARMEN MENDOZA TRUJILLO</w:t>
      </w:r>
    </w:p>
    <w:p w:rsidR="00000000" w:rsidDel="00000000" w:rsidP="00000000" w:rsidRDefault="00000000" w:rsidRPr="00000000" w14:paraId="0000014B">
      <w:pPr>
        <w:jc w:val="center"/>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TITULAR DE LA COORDINACIÓN DEL HOSPITAL REGIONAL DE ALTA ESPECIALIDAD DEL BAJÍO, ADSCRITO A LOS SERVICIOS DE SALUD DEL INSTITUTO MEXICANO DEL SEGURO SOCIAL PARA EL BIENESTAR (IMSS-BIENESTAR)</w:t>
      </w:r>
    </w:p>
    <w:p w:rsidR="00000000" w:rsidDel="00000000" w:rsidP="00000000" w:rsidRDefault="00000000" w:rsidRPr="00000000" w14:paraId="0000014C">
      <w:pPr>
        <w:rPr>
          <w:rFonts w:ascii="Noto Sans" w:cs="Noto Sans" w:eastAsia="Noto Sans" w:hAnsi="Noto Sans"/>
          <w:sz w:val="20"/>
          <w:szCs w:val="20"/>
        </w:rPr>
      </w:pPr>
      <w:r w:rsidDel="00000000" w:rsidR="00000000" w:rsidRPr="00000000">
        <w:rPr>
          <w:rtl w:val="0"/>
        </w:rPr>
      </w:r>
    </w:p>
    <w:p w:rsidR="00000000" w:rsidDel="00000000" w:rsidP="00000000" w:rsidRDefault="00000000" w:rsidRPr="00000000" w14:paraId="0000014D">
      <w:pPr>
        <w:jc w:val="both"/>
        <w:rPr>
          <w:rFonts w:ascii="Noto Sans" w:cs="Noto Sans" w:eastAsia="Noto Sans" w:hAnsi="Noto Sans"/>
          <w:sz w:val="20"/>
          <w:szCs w:val="20"/>
        </w:rPr>
      </w:pPr>
      <w:bookmarkStart w:colFirst="0" w:colLast="0" w:name="_heading=h.csomipg8n4np" w:id="14"/>
      <w:bookmarkEnd w:id="14"/>
      <w:r w:rsidDel="00000000" w:rsidR="00000000" w:rsidRPr="00000000">
        <w:rPr>
          <w:rtl w:val="0"/>
        </w:rPr>
      </w:r>
    </w:p>
    <w:p w:rsidR="00000000" w:rsidDel="00000000" w:rsidP="00000000" w:rsidRDefault="00000000" w:rsidRPr="00000000" w14:paraId="0000014E">
      <w:pPr>
        <w:rPr>
          <w:rFonts w:ascii="Noto Sans" w:cs="Noto Sans" w:eastAsia="Noto Sans" w:hAnsi="Noto Sans"/>
          <w:sz w:val="20"/>
          <w:szCs w:val="20"/>
        </w:rPr>
      </w:pPr>
      <w:r w:rsidDel="00000000" w:rsidR="00000000" w:rsidRPr="00000000">
        <w:rPr>
          <w:rtl w:val="0"/>
        </w:rPr>
      </w:r>
    </w:p>
    <w:p w:rsidR="00000000" w:rsidDel="00000000" w:rsidP="00000000" w:rsidRDefault="00000000" w:rsidRPr="00000000" w14:paraId="0000014F">
      <w:pPr>
        <w:rPr>
          <w:u w:val="single"/>
        </w:rPr>
      </w:pPr>
      <w:r w:rsidDel="00000000" w:rsidR="00000000" w:rsidRPr="00000000">
        <w:rPr>
          <w:rtl w:val="0"/>
        </w:rPr>
      </w:r>
    </w:p>
    <w:p w:rsidR="00000000" w:rsidDel="00000000" w:rsidP="00000000" w:rsidRDefault="00000000" w:rsidRPr="00000000" w14:paraId="00000150">
      <w:pPr>
        <w:jc w:val="both"/>
        <w:rPr>
          <w:rFonts w:ascii="Noto Sans" w:cs="Noto Sans" w:eastAsia="Noto Sans" w:hAnsi="Noto Sans"/>
          <w:sz w:val="18"/>
          <w:szCs w:val="18"/>
        </w:rPr>
      </w:pPr>
      <w:r w:rsidDel="00000000" w:rsidR="00000000" w:rsidRPr="00000000">
        <w:rPr>
          <w:rtl w:val="0"/>
        </w:rPr>
      </w:r>
    </w:p>
    <w:p w:rsidR="00000000" w:rsidDel="00000000" w:rsidP="00000000" w:rsidRDefault="00000000" w:rsidRPr="00000000" w14:paraId="00000151">
      <w:pPr>
        <w:rPr>
          <w:u w:val="single"/>
        </w:rPr>
      </w:pPr>
      <w:r w:rsidDel="00000000" w:rsidR="00000000" w:rsidRPr="00000000">
        <w:rPr>
          <w:rtl w:val="0"/>
        </w:rPr>
      </w:r>
    </w:p>
    <w:sectPr>
      <w:headerReference r:id="rId7" w:type="default"/>
      <w:footerReference r:id="rId8" w:type="default"/>
      <w:pgSz w:h="15840" w:w="12240" w:orient="portrait"/>
      <w:pgMar w:bottom="1985" w:top="2552" w:left="1701" w:right="1701" w:header="708" w:footer="708"/>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Aptos"/>
  <w:font w:name="Play">
    <w:embedRegular w:fontKey="{00000000-0000-0000-0000-000000000000}" r:id="rId1" w:subsetted="0"/>
    <w:embedBold w:fontKey="{00000000-0000-0000-0000-000000000000}" r:id="rId2" w:subsetted="0"/>
  </w:font>
  <w:font w:name="Montserrat">
    <w:embedRegular w:fontKey="{00000000-0000-0000-0000-000000000000}" r:id="rId3" w:subsetted="0"/>
    <w:embedBold w:fontKey="{00000000-0000-0000-0000-000000000000}" r:id="rId4" w:subsetted="0"/>
    <w:embedItalic w:fontKey="{00000000-0000-0000-0000-000000000000}" r:id="rId5" w:subsetted="0"/>
    <w:embedBoldItalic w:fontKey="{00000000-0000-0000-0000-000000000000}" r:id="rId6" w:subsetted="0"/>
  </w:font>
  <w:font w:name="Noto Sans">
    <w:embedRegular w:fontKey="{00000000-0000-0000-0000-000000000000}" r:id="rId7" w:subsetted="0"/>
    <w:embedBold w:fontKey="{00000000-0000-0000-0000-000000000000}" r:id="rId8" w:subsetted="0"/>
    <w:embedItalic w:fontKey="{00000000-0000-0000-0000-000000000000}" r:id="rId9" w:subsetted="0"/>
    <w:embedBoldItalic w:fontKey="{00000000-0000-0000-0000-000000000000}" r:id="rId10" w:subsetted="0"/>
  </w:font>
  <w:font w:name="Montserrat Light">
    <w:embedRegular w:fontKey="{00000000-0000-0000-0000-000000000000}" r:id="rId11" w:subsetted="0"/>
    <w:embedBold w:fontKey="{00000000-0000-0000-0000-000000000000}" r:id="rId12" w:subsetted="0"/>
    <w:embedItalic w:fontKey="{00000000-0000-0000-0000-000000000000}" r:id="rId13" w:subsetted="0"/>
    <w:embedBoldItalic w:fontKey="{00000000-0000-0000-0000-000000000000}" r:id="rId14" w:subsetted="0"/>
  </w:font>
  <w:font w:name="Noto Sans Light">
    <w:embedRegular w:fontKey="{00000000-0000-0000-0000-000000000000}" r:id="rId15" w:subsetted="0"/>
    <w:embedBold w:fontKey="{00000000-0000-0000-0000-000000000000}" r:id="rId16" w:subsetted="0"/>
    <w:embedItalic w:fontKey="{00000000-0000-0000-0000-000000000000}" r:id="rId17" w:subsetted="0"/>
    <w:embedBoldItalic w:fontKey="{00000000-0000-0000-0000-000000000000}" r:id="rId18" w:subsetted="0"/>
  </w:font>
  <w:font w:name="Noto Sans Symbols">
    <w:embedRegular w:fontKey="{00000000-0000-0000-0000-000000000000}" r:id="rId19" w:subsetted="0"/>
    <w:embedBold w:fontKey="{00000000-0000-0000-0000-000000000000}" r:id="rId20"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53">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419"/>
        <w:tab w:val="right" w:leader="none" w:pos="8838"/>
      </w:tabs>
      <w:spacing w:after="0" w:before="0" w:line="240" w:lineRule="auto"/>
      <w:ind w:left="0" w:right="0" w:firstLine="0"/>
      <w:jc w:val="left"/>
      <w:rPr>
        <w:rFonts w:ascii="Aptos" w:cs="Aptos" w:eastAsia="Aptos" w:hAnsi="Aptos"/>
        <w:b w:val="0"/>
        <w:bCs w:val="0"/>
        <w:i w:val="0"/>
        <w:iCs w:val="0"/>
        <w:smallCaps w:val="0"/>
        <w:strike w:val="0"/>
        <w:color w:val="000000"/>
        <w:sz w:val="22"/>
        <w:szCs w:val="22"/>
        <w:u w:val="none"/>
        <w:shd w:fill="auto" w:val="clear"/>
        <w:vertAlign w:val="baseline"/>
      </w:rPr>
    </w:pP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1145223</wp:posOffset>
              </wp:positionH>
              <wp:positionV relativeFrom="paragraph">
                <wp:posOffset>-428655</wp:posOffset>
              </wp:positionV>
              <wp:extent cx="5672480" cy="299787"/>
              <wp:effectExtent b="0" l="0" r="0" t="0"/>
              <wp:wrapNone/>
              <wp:docPr id="539169541" name=""/>
              <a:graphic>
                <a:graphicData uri="http://schemas.microsoft.com/office/word/2010/wordprocessingShape">
                  <wps:wsp>
                    <wps:cNvSpPr/>
                    <wps:cNvPr id="2" name="Shape 2"/>
                    <wps:spPr>
                      <a:xfrm>
                        <a:off x="2514523" y="3634869"/>
                        <a:ext cx="5662955" cy="290262"/>
                      </a:xfrm>
                      <a:prstGeom prst="rect">
                        <a:avLst/>
                      </a:prstGeom>
                      <a:noFill/>
                      <a:ln>
                        <a:noFill/>
                      </a:ln>
                    </wps:spPr>
                    <wps:txbx>
                      <w:txbxContent>
                        <w:p w:rsidR="00000000" w:rsidDel="00000000" w:rsidP="00000000" w:rsidRDefault="00000000" w:rsidRPr="00000000">
                          <w:pPr>
                            <w:spacing w:after="160" w:before="0" w:line="258.99999618530273"/>
                            <w:ind w:left="0" w:right="0" w:firstLine="0"/>
                            <w:jc w:val="left"/>
                            <w:textDirection w:val="btLr"/>
                          </w:pPr>
                          <w:r w:rsidDel="00000000" w:rsidR="00000000" w:rsidRPr="00000000">
                            <w:rPr>
                              <w:rFonts w:ascii="Noto Sans" w:cs="Noto Sans" w:eastAsia="Noto Sans" w:hAnsi="Noto Sans"/>
                              <w:b w:val="0"/>
                              <w:i w:val="0"/>
                              <w:smallCaps w:val="0"/>
                              <w:strike w:val="0"/>
                              <w:color w:val="4d192a"/>
                              <w:sz w:val="13"/>
                              <w:vertAlign w:val="baseline"/>
                            </w:rPr>
                            <w:t xml:space="preserve">Blvd. Milenio No. 130, Col. San Carlos la Roncha C.P. 37544 León, Guanajuato.  Tel: (477) 267 2000   www.imssbienestar.gob.mx</w:t>
                          </w:r>
                        </w:p>
                        <w:p w:rsidR="00000000" w:rsidDel="00000000" w:rsidP="00000000" w:rsidRDefault="00000000" w:rsidRPr="00000000">
                          <w:pPr>
                            <w:spacing w:after="240" w:before="0" w:line="258.99999618530273"/>
                            <w:ind w:left="0" w:right="0" w:firstLine="0"/>
                            <w:jc w:val="left"/>
                            <w:textDirection w:val="btLr"/>
                          </w:pPr>
                          <w:r w:rsidDel="00000000" w:rsidR="00000000" w:rsidRPr="00000000">
                            <w:rPr>
                              <w:rFonts w:ascii="Noto Sans" w:cs="Noto Sans" w:eastAsia="Noto Sans" w:hAnsi="Noto Sans"/>
                              <w:b w:val="0"/>
                              <w:i w:val="0"/>
                              <w:smallCaps w:val="0"/>
                              <w:strike w:val="0"/>
                              <w:color w:val="4d192a"/>
                              <w:sz w:val="13"/>
                              <w:vertAlign w:val="baseline"/>
                            </w:rPr>
                          </w:r>
                        </w:p>
                        <w:p w:rsidR="00000000" w:rsidDel="00000000" w:rsidP="00000000" w:rsidRDefault="00000000" w:rsidRPr="00000000">
                          <w:pPr>
                            <w:spacing w:after="160" w:before="0" w:line="258.99999618530273"/>
                            <w:ind w:left="0" w:right="0" w:firstLine="0"/>
                            <w:jc w:val="left"/>
                            <w:textDirection w:val="btLr"/>
                          </w:pPr>
                          <w:r w:rsidDel="00000000" w:rsidR="00000000" w:rsidRPr="00000000">
                            <w:rPr>
                              <w:rFonts w:ascii="Times New Roman" w:cs="Times New Roman" w:eastAsia="Times New Roman" w:hAnsi="Times New Roman"/>
                              <w:b w:val="0"/>
                              <w:i w:val="0"/>
                              <w:smallCaps w:val="0"/>
                              <w:strike w:val="0"/>
                              <w:color w:val="000000"/>
                              <w:sz w:val="22"/>
                              <w:vertAlign w:val="baseline"/>
                            </w:rPr>
                          </w:r>
                        </w:p>
                        <w:p w:rsidR="00000000" w:rsidDel="00000000" w:rsidP="00000000" w:rsidRDefault="00000000" w:rsidRPr="00000000">
                          <w:pPr>
                            <w:spacing w:after="160" w:before="0" w:line="258.99999618530273"/>
                            <w:ind w:left="0" w:right="0" w:firstLine="0"/>
                            <w:jc w:val="left"/>
                            <w:textDirection w:val="btLr"/>
                          </w:pPr>
                          <w:r w:rsidDel="00000000" w:rsidR="00000000" w:rsidRPr="00000000">
                            <w:rPr>
                              <w:rFonts w:ascii="Times New Roman" w:cs="Times New Roman" w:eastAsia="Times New Roman" w:hAnsi="Times New Roman"/>
                              <w:b w:val="0"/>
                              <w:i w:val="0"/>
                              <w:smallCaps w:val="0"/>
                              <w:strike w:val="0"/>
                              <w:color w:val="000000"/>
                              <w:sz w:val="22"/>
                              <w:vertAlign w:val="baseline"/>
                            </w:rPr>
                          </w:r>
                        </w:p>
                      </w:txbxContent>
                    </wps:txbx>
                    <wps:bodyPr anchorCtr="0" anchor="t" bIns="45700" lIns="91425" spcFirstLastPara="1" rIns="91425" wrap="square" tIns="45700">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1145223</wp:posOffset>
              </wp:positionH>
              <wp:positionV relativeFrom="paragraph">
                <wp:posOffset>-428655</wp:posOffset>
              </wp:positionV>
              <wp:extent cx="5672480" cy="299787"/>
              <wp:effectExtent b="0" l="0" r="0" t="0"/>
              <wp:wrapNone/>
              <wp:docPr id="539169541" name="image1.png"/>
              <a:graphic>
                <a:graphicData uri="http://schemas.openxmlformats.org/drawingml/2006/picture">
                  <pic:pic>
                    <pic:nvPicPr>
                      <pic:cNvPr id="0" name="image1.png"/>
                      <pic:cNvPicPr preferRelativeResize="0"/>
                    </pic:nvPicPr>
                    <pic:blipFill>
                      <a:blip r:embed="rId1"/>
                      <a:srcRect/>
                      <a:stretch>
                        <a:fillRect/>
                      </a:stretch>
                    </pic:blipFill>
                    <pic:spPr>
                      <a:xfrm>
                        <a:off x="0" y="0"/>
                        <a:ext cx="5672480" cy="299787"/>
                      </a:xfrm>
                      <a:prstGeom prst="rect"/>
                      <a:ln/>
                    </pic:spPr>
                  </pic:pic>
                </a:graphicData>
              </a:graphic>
            </wp:anchor>
          </w:drawing>
        </mc:Fallback>
      </mc:AlternateContent>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52">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419"/>
        <w:tab w:val="right" w:leader="none" w:pos="8838"/>
      </w:tabs>
      <w:spacing w:after="0" w:before="0" w:line="240" w:lineRule="auto"/>
      <w:ind w:left="0" w:right="0" w:firstLine="0"/>
      <w:jc w:val="left"/>
      <w:rPr>
        <w:rFonts w:ascii="Aptos" w:cs="Aptos" w:eastAsia="Aptos" w:hAnsi="Aptos"/>
        <w:b w:val="0"/>
        <w:bCs w:val="0"/>
        <w:i w:val="0"/>
        <w:iCs w:val="0"/>
        <w:smallCaps w:val="0"/>
        <w:strike w:val="0"/>
        <w:color w:val="000000"/>
        <w:sz w:val="22"/>
        <w:szCs w:val="22"/>
        <w:u w:val="none"/>
        <w:shd w:fill="auto" w:val="clear"/>
        <w:vertAlign w:val="baseline"/>
      </w:rPr>
    </w:pPr>
    <w:r w:rsidDel="00000000" w:rsidR="00000000" w:rsidRPr="00000000">
      <w:rPr>
        <w:rFonts w:ascii="Aptos" w:cs="Aptos" w:eastAsia="Aptos" w:hAnsi="Aptos"/>
        <w:b w:val="0"/>
        <w:bCs w:val="0"/>
        <w:i w:val="0"/>
        <w:iCs w:val="0"/>
        <w:smallCaps w:val="0"/>
        <w:strike w:val="0"/>
        <w:color w:val="000000"/>
        <w:sz w:val="22"/>
        <w:szCs w:val="22"/>
        <w:u w:val="none"/>
        <w:shd w:fill="auto" w:val="clear"/>
        <w:vertAlign w:val="baseline"/>
      </w:rPr>
      <w:drawing>
        <wp:anchor allowOverlap="1" behindDoc="1" distB="0" distT="0" distL="0" distR="0" hidden="0" layoutInCell="1" locked="0" relativeHeight="0" simplePos="0">
          <wp:simplePos x="0" y="0"/>
          <wp:positionH relativeFrom="margin">
            <wp:posOffset>-1067434</wp:posOffset>
          </wp:positionH>
          <wp:positionV relativeFrom="margin">
            <wp:posOffset>-1622908</wp:posOffset>
          </wp:positionV>
          <wp:extent cx="7772680" cy="10058400"/>
          <wp:effectExtent b="0" l="0" r="0" t="0"/>
          <wp:wrapNone/>
          <wp:docPr id="539169542" name="image2.jpg"/>
          <a:graphic>
            <a:graphicData uri="http://schemas.openxmlformats.org/drawingml/2006/picture">
              <pic:pic>
                <pic:nvPicPr>
                  <pic:cNvPr id="0" name="image2.jpg"/>
                  <pic:cNvPicPr preferRelativeResize="0"/>
                </pic:nvPicPr>
                <pic:blipFill>
                  <a:blip r:embed="rId1"/>
                  <a:srcRect b="0" l="0" r="0" t="0"/>
                  <a:stretch>
                    <a:fillRect/>
                  </a:stretch>
                </pic:blipFill>
                <pic:spPr>
                  <a:xfrm>
                    <a:off x="0" y="0"/>
                    <a:ext cx="7772680" cy="10058400"/>
                  </a:xfrm>
                  <a:prstGeom prst="rect"/>
                  <a:ln/>
                </pic:spPr>
              </pic:pic>
            </a:graphicData>
          </a:graphic>
        </wp:anchor>
      </w:drawing>
    </w: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upperRoman"/>
      <w:lvlText w:val="%1."/>
      <w:lvlJc w:val="right"/>
      <w:pPr>
        <w:ind w:left="720" w:hanging="360"/>
      </w:pPr>
      <w:rPr/>
    </w:lvl>
    <w:lvl w:ilvl="1">
      <w:start w:val="1"/>
      <w:numFmt w:val="upperRoman"/>
      <w:lvlText w:val="%2."/>
      <w:lvlJc w:val="right"/>
      <w:pPr>
        <w:ind w:left="1440" w:hanging="360"/>
      </w:pPr>
      <w:rPr/>
    </w:lvl>
    <w:lvl w:ilvl="2">
      <w:start w:val="1"/>
      <w:numFmt w:val="upperRoman"/>
      <w:lvlText w:val="%3."/>
      <w:lvlJc w:val="right"/>
      <w:pPr>
        <w:ind w:left="2160" w:hanging="360"/>
      </w:pPr>
      <w:rPr/>
    </w:lvl>
    <w:lvl w:ilvl="3">
      <w:start w:val="1"/>
      <w:numFmt w:val="upperRoman"/>
      <w:lvlText w:val="%4."/>
      <w:lvlJc w:val="right"/>
      <w:pPr>
        <w:ind w:left="2880" w:hanging="360"/>
      </w:pPr>
      <w:rPr/>
    </w:lvl>
    <w:lvl w:ilvl="4">
      <w:start w:val="1"/>
      <w:numFmt w:val="upperRoman"/>
      <w:lvlText w:val="%5."/>
      <w:lvlJc w:val="right"/>
      <w:pPr>
        <w:ind w:left="3600" w:hanging="360"/>
      </w:pPr>
      <w:rPr/>
    </w:lvl>
    <w:lvl w:ilvl="5">
      <w:start w:val="1"/>
      <w:numFmt w:val="upperRoman"/>
      <w:lvlText w:val="%6."/>
      <w:lvlJc w:val="right"/>
      <w:pPr>
        <w:ind w:left="4320" w:hanging="360"/>
      </w:pPr>
      <w:rPr/>
    </w:lvl>
    <w:lvl w:ilvl="6">
      <w:start w:val="1"/>
      <w:numFmt w:val="upperRoman"/>
      <w:lvlText w:val="%7."/>
      <w:lvlJc w:val="right"/>
      <w:pPr>
        <w:ind w:left="5040" w:hanging="360"/>
      </w:pPr>
      <w:rPr/>
    </w:lvl>
    <w:lvl w:ilvl="7">
      <w:start w:val="1"/>
      <w:numFmt w:val="upperRoman"/>
      <w:lvlText w:val="%8."/>
      <w:lvlJc w:val="right"/>
      <w:pPr>
        <w:ind w:left="5760" w:hanging="360"/>
      </w:pPr>
      <w:rPr/>
    </w:lvl>
    <w:lvl w:ilvl="8">
      <w:start w:val="1"/>
      <w:numFmt w:val="upperRoman"/>
      <w:lvlText w:val="%9."/>
      <w:lvlJc w:val="right"/>
      <w:pPr>
        <w:ind w:left="6480" w:hanging="360"/>
      </w:pPr>
      <w:rPr/>
    </w:lvl>
  </w:abstractNum>
  <w:abstractNum w:abstractNumId="2">
    <w:lvl w:ilvl="0">
      <w:start w:val="1"/>
      <w:numFmt w:val="bullet"/>
      <w:lvlText w:val="●"/>
      <w:lvlJc w:val="left"/>
      <w:pPr>
        <w:ind w:left="720" w:hanging="360"/>
      </w:pPr>
      <w:rPr>
        <w:rFonts w:ascii="Noto Sans Symbols" w:cs="Noto Sans Symbols" w:eastAsia="Noto Sans Symbols" w:hAnsi="Noto Sans Symbols"/>
        <w:sz w:val="20"/>
        <w:szCs w:val="20"/>
      </w:rPr>
    </w:lvl>
    <w:lvl w:ilvl="1">
      <w:start w:val="1"/>
      <w:numFmt w:val="bullet"/>
      <w:lvlText w:val="●"/>
      <w:lvlJc w:val="left"/>
      <w:pPr>
        <w:ind w:left="1440" w:hanging="360"/>
      </w:pPr>
      <w:rPr>
        <w:rFonts w:ascii="Noto Sans Symbols" w:cs="Noto Sans Symbols" w:eastAsia="Noto Sans Symbols" w:hAnsi="Noto Sans Symbols"/>
        <w:sz w:val="20"/>
        <w:szCs w:val="20"/>
      </w:rPr>
    </w:lvl>
    <w:lvl w:ilvl="2">
      <w:start w:val="1"/>
      <w:numFmt w:val="bullet"/>
      <w:lvlText w:val="●"/>
      <w:lvlJc w:val="left"/>
      <w:pPr>
        <w:ind w:left="2160" w:hanging="360"/>
      </w:pPr>
      <w:rPr>
        <w:rFonts w:ascii="Noto Sans Symbols" w:cs="Noto Sans Symbols" w:eastAsia="Noto Sans Symbols" w:hAnsi="Noto Sans Symbols"/>
        <w:sz w:val="20"/>
        <w:szCs w:val="20"/>
      </w:rPr>
    </w:lvl>
    <w:lvl w:ilvl="3">
      <w:start w:val="1"/>
      <w:numFmt w:val="bullet"/>
      <w:lvlText w:val="●"/>
      <w:lvlJc w:val="left"/>
      <w:pPr>
        <w:ind w:left="2880" w:hanging="360"/>
      </w:pPr>
      <w:rPr>
        <w:rFonts w:ascii="Noto Sans Symbols" w:cs="Noto Sans Symbols" w:eastAsia="Noto Sans Symbols" w:hAnsi="Noto Sans Symbols"/>
        <w:sz w:val="20"/>
        <w:szCs w:val="20"/>
      </w:rPr>
    </w:lvl>
    <w:lvl w:ilvl="4">
      <w:start w:val="1"/>
      <w:numFmt w:val="bullet"/>
      <w:lvlText w:val="●"/>
      <w:lvlJc w:val="left"/>
      <w:pPr>
        <w:ind w:left="3600" w:hanging="360"/>
      </w:pPr>
      <w:rPr>
        <w:rFonts w:ascii="Noto Sans Symbols" w:cs="Noto Sans Symbols" w:eastAsia="Noto Sans Symbols" w:hAnsi="Noto Sans Symbols"/>
        <w:sz w:val="20"/>
        <w:szCs w:val="20"/>
      </w:rPr>
    </w:lvl>
    <w:lvl w:ilvl="5">
      <w:start w:val="1"/>
      <w:numFmt w:val="bullet"/>
      <w:lvlText w:val="●"/>
      <w:lvlJc w:val="left"/>
      <w:pPr>
        <w:ind w:left="4320" w:hanging="360"/>
      </w:pPr>
      <w:rPr>
        <w:rFonts w:ascii="Noto Sans Symbols" w:cs="Noto Sans Symbols" w:eastAsia="Noto Sans Symbols" w:hAnsi="Noto Sans Symbols"/>
        <w:sz w:val="20"/>
        <w:szCs w:val="20"/>
      </w:rPr>
    </w:lvl>
    <w:lvl w:ilvl="6">
      <w:start w:val="1"/>
      <w:numFmt w:val="bullet"/>
      <w:lvlText w:val="●"/>
      <w:lvlJc w:val="left"/>
      <w:pPr>
        <w:ind w:left="5040" w:hanging="360"/>
      </w:pPr>
      <w:rPr>
        <w:rFonts w:ascii="Noto Sans Symbols" w:cs="Noto Sans Symbols" w:eastAsia="Noto Sans Symbols" w:hAnsi="Noto Sans Symbols"/>
        <w:sz w:val="20"/>
        <w:szCs w:val="20"/>
      </w:rPr>
    </w:lvl>
    <w:lvl w:ilvl="7">
      <w:start w:val="1"/>
      <w:numFmt w:val="bullet"/>
      <w:lvlText w:val="●"/>
      <w:lvlJc w:val="left"/>
      <w:pPr>
        <w:ind w:left="5760" w:hanging="360"/>
      </w:pPr>
      <w:rPr>
        <w:rFonts w:ascii="Noto Sans Symbols" w:cs="Noto Sans Symbols" w:eastAsia="Noto Sans Symbols" w:hAnsi="Noto Sans Symbols"/>
        <w:sz w:val="20"/>
        <w:szCs w:val="20"/>
      </w:rPr>
    </w:lvl>
    <w:lvl w:ilvl="8">
      <w:start w:val="1"/>
      <w:numFmt w:val="bullet"/>
      <w:lvlText w:val="●"/>
      <w:lvlJc w:val="left"/>
      <w:pPr>
        <w:ind w:left="6480" w:hanging="360"/>
      </w:pPr>
      <w:rPr>
        <w:rFonts w:ascii="Noto Sans Symbols" w:cs="Noto Sans Symbols" w:eastAsia="Noto Sans Symbols" w:hAnsi="Noto Sans Symbols"/>
        <w:sz w:val="20"/>
        <w:szCs w:val="20"/>
      </w:rPr>
    </w:lvl>
  </w:abstractNum>
  <w:abstractNum w:abstractNumId="3">
    <w:lvl w:ilvl="0">
      <w:start w:val="1"/>
      <w:numFmt w:val="bullet"/>
      <w:lvlText w:val="●"/>
      <w:lvlJc w:val="left"/>
      <w:pPr>
        <w:ind w:left="720" w:hanging="360"/>
      </w:pPr>
      <w:rPr>
        <w:rFonts w:ascii="Noto Sans Symbols" w:cs="Noto Sans Symbols" w:eastAsia="Noto Sans Symbols" w:hAnsi="Noto Sans Symbols"/>
        <w:sz w:val="20"/>
        <w:szCs w:val="20"/>
      </w:rPr>
    </w:lvl>
    <w:lvl w:ilvl="1">
      <w:start w:val="1"/>
      <w:numFmt w:val="bullet"/>
      <w:lvlText w:val="●"/>
      <w:lvlJc w:val="left"/>
      <w:pPr>
        <w:ind w:left="1440" w:hanging="360"/>
      </w:pPr>
      <w:rPr>
        <w:rFonts w:ascii="Noto Sans Symbols" w:cs="Noto Sans Symbols" w:eastAsia="Noto Sans Symbols" w:hAnsi="Noto Sans Symbols"/>
        <w:sz w:val="20"/>
        <w:szCs w:val="20"/>
      </w:rPr>
    </w:lvl>
    <w:lvl w:ilvl="2">
      <w:start w:val="1"/>
      <w:numFmt w:val="bullet"/>
      <w:lvlText w:val="●"/>
      <w:lvlJc w:val="left"/>
      <w:pPr>
        <w:ind w:left="2160" w:hanging="360"/>
      </w:pPr>
      <w:rPr>
        <w:rFonts w:ascii="Noto Sans Symbols" w:cs="Noto Sans Symbols" w:eastAsia="Noto Sans Symbols" w:hAnsi="Noto Sans Symbols"/>
        <w:sz w:val="20"/>
        <w:szCs w:val="20"/>
      </w:rPr>
    </w:lvl>
    <w:lvl w:ilvl="3">
      <w:start w:val="1"/>
      <w:numFmt w:val="bullet"/>
      <w:lvlText w:val="●"/>
      <w:lvlJc w:val="left"/>
      <w:pPr>
        <w:ind w:left="2880" w:hanging="360"/>
      </w:pPr>
      <w:rPr>
        <w:rFonts w:ascii="Noto Sans Symbols" w:cs="Noto Sans Symbols" w:eastAsia="Noto Sans Symbols" w:hAnsi="Noto Sans Symbols"/>
        <w:sz w:val="20"/>
        <w:szCs w:val="20"/>
      </w:rPr>
    </w:lvl>
    <w:lvl w:ilvl="4">
      <w:start w:val="1"/>
      <w:numFmt w:val="bullet"/>
      <w:lvlText w:val="●"/>
      <w:lvlJc w:val="left"/>
      <w:pPr>
        <w:ind w:left="3600" w:hanging="360"/>
      </w:pPr>
      <w:rPr>
        <w:rFonts w:ascii="Noto Sans Symbols" w:cs="Noto Sans Symbols" w:eastAsia="Noto Sans Symbols" w:hAnsi="Noto Sans Symbols"/>
        <w:sz w:val="20"/>
        <w:szCs w:val="20"/>
      </w:rPr>
    </w:lvl>
    <w:lvl w:ilvl="5">
      <w:start w:val="1"/>
      <w:numFmt w:val="bullet"/>
      <w:lvlText w:val="●"/>
      <w:lvlJc w:val="left"/>
      <w:pPr>
        <w:ind w:left="4320" w:hanging="360"/>
      </w:pPr>
      <w:rPr>
        <w:rFonts w:ascii="Noto Sans Symbols" w:cs="Noto Sans Symbols" w:eastAsia="Noto Sans Symbols" w:hAnsi="Noto Sans Symbols"/>
        <w:sz w:val="20"/>
        <w:szCs w:val="20"/>
      </w:rPr>
    </w:lvl>
    <w:lvl w:ilvl="6">
      <w:start w:val="1"/>
      <w:numFmt w:val="bullet"/>
      <w:lvlText w:val="●"/>
      <w:lvlJc w:val="left"/>
      <w:pPr>
        <w:ind w:left="5040" w:hanging="360"/>
      </w:pPr>
      <w:rPr>
        <w:rFonts w:ascii="Noto Sans Symbols" w:cs="Noto Sans Symbols" w:eastAsia="Noto Sans Symbols" w:hAnsi="Noto Sans Symbols"/>
        <w:sz w:val="20"/>
        <w:szCs w:val="20"/>
      </w:rPr>
    </w:lvl>
    <w:lvl w:ilvl="7">
      <w:start w:val="1"/>
      <w:numFmt w:val="bullet"/>
      <w:lvlText w:val="●"/>
      <w:lvlJc w:val="left"/>
      <w:pPr>
        <w:ind w:left="5760" w:hanging="360"/>
      </w:pPr>
      <w:rPr>
        <w:rFonts w:ascii="Noto Sans Symbols" w:cs="Noto Sans Symbols" w:eastAsia="Noto Sans Symbols" w:hAnsi="Noto Sans Symbols"/>
        <w:sz w:val="20"/>
        <w:szCs w:val="20"/>
      </w:rPr>
    </w:lvl>
    <w:lvl w:ilvl="8">
      <w:start w:val="1"/>
      <w:numFmt w:val="bullet"/>
      <w:lvlText w:val="●"/>
      <w:lvlJc w:val="left"/>
      <w:pPr>
        <w:ind w:left="6480" w:hanging="360"/>
      </w:pPr>
      <w:rPr>
        <w:rFonts w:ascii="Noto Sans Symbols" w:cs="Noto Sans Symbols" w:eastAsia="Noto Sans Symbols" w:hAnsi="Noto Sans Symbols"/>
        <w:sz w:val="20"/>
        <w:szCs w:val="20"/>
      </w:rPr>
    </w:lvl>
  </w:abstractNum>
  <w:abstractNum w:abstractNumId="4">
    <w:lvl w:ilvl="0">
      <w:start w:val="1"/>
      <w:numFmt w:val="bullet"/>
      <w:lvlText w:val="●"/>
      <w:lvlJc w:val="left"/>
      <w:pPr>
        <w:ind w:left="720" w:hanging="360"/>
      </w:pPr>
      <w:rPr>
        <w:rFonts w:ascii="Noto Sans Symbols" w:cs="Noto Sans Symbols" w:eastAsia="Noto Sans Symbols" w:hAnsi="Noto Sans Symbols"/>
        <w:sz w:val="20"/>
        <w:szCs w:val="20"/>
      </w:rPr>
    </w:lvl>
    <w:lvl w:ilvl="1">
      <w:start w:val="1"/>
      <w:numFmt w:val="bullet"/>
      <w:lvlText w:val="●"/>
      <w:lvlJc w:val="left"/>
      <w:pPr>
        <w:ind w:left="1440" w:hanging="360"/>
      </w:pPr>
      <w:rPr>
        <w:rFonts w:ascii="Noto Sans Symbols" w:cs="Noto Sans Symbols" w:eastAsia="Noto Sans Symbols" w:hAnsi="Noto Sans Symbols"/>
        <w:sz w:val="20"/>
        <w:szCs w:val="20"/>
      </w:rPr>
    </w:lvl>
    <w:lvl w:ilvl="2">
      <w:start w:val="1"/>
      <w:numFmt w:val="bullet"/>
      <w:lvlText w:val="●"/>
      <w:lvlJc w:val="left"/>
      <w:pPr>
        <w:ind w:left="2160" w:hanging="360"/>
      </w:pPr>
      <w:rPr>
        <w:rFonts w:ascii="Noto Sans Symbols" w:cs="Noto Sans Symbols" w:eastAsia="Noto Sans Symbols" w:hAnsi="Noto Sans Symbols"/>
        <w:sz w:val="20"/>
        <w:szCs w:val="20"/>
      </w:rPr>
    </w:lvl>
    <w:lvl w:ilvl="3">
      <w:start w:val="1"/>
      <w:numFmt w:val="bullet"/>
      <w:lvlText w:val="●"/>
      <w:lvlJc w:val="left"/>
      <w:pPr>
        <w:ind w:left="2880" w:hanging="360"/>
      </w:pPr>
      <w:rPr>
        <w:rFonts w:ascii="Noto Sans Symbols" w:cs="Noto Sans Symbols" w:eastAsia="Noto Sans Symbols" w:hAnsi="Noto Sans Symbols"/>
        <w:sz w:val="20"/>
        <w:szCs w:val="20"/>
      </w:rPr>
    </w:lvl>
    <w:lvl w:ilvl="4">
      <w:start w:val="1"/>
      <w:numFmt w:val="bullet"/>
      <w:lvlText w:val="●"/>
      <w:lvlJc w:val="left"/>
      <w:pPr>
        <w:ind w:left="3600" w:hanging="360"/>
      </w:pPr>
      <w:rPr>
        <w:rFonts w:ascii="Noto Sans Symbols" w:cs="Noto Sans Symbols" w:eastAsia="Noto Sans Symbols" w:hAnsi="Noto Sans Symbols"/>
        <w:sz w:val="20"/>
        <w:szCs w:val="20"/>
      </w:rPr>
    </w:lvl>
    <w:lvl w:ilvl="5">
      <w:start w:val="1"/>
      <w:numFmt w:val="bullet"/>
      <w:lvlText w:val="●"/>
      <w:lvlJc w:val="left"/>
      <w:pPr>
        <w:ind w:left="4320" w:hanging="360"/>
      </w:pPr>
      <w:rPr>
        <w:rFonts w:ascii="Noto Sans Symbols" w:cs="Noto Sans Symbols" w:eastAsia="Noto Sans Symbols" w:hAnsi="Noto Sans Symbols"/>
        <w:sz w:val="20"/>
        <w:szCs w:val="20"/>
      </w:rPr>
    </w:lvl>
    <w:lvl w:ilvl="6">
      <w:start w:val="1"/>
      <w:numFmt w:val="bullet"/>
      <w:lvlText w:val="●"/>
      <w:lvlJc w:val="left"/>
      <w:pPr>
        <w:ind w:left="5040" w:hanging="360"/>
      </w:pPr>
      <w:rPr>
        <w:rFonts w:ascii="Noto Sans Symbols" w:cs="Noto Sans Symbols" w:eastAsia="Noto Sans Symbols" w:hAnsi="Noto Sans Symbols"/>
        <w:sz w:val="20"/>
        <w:szCs w:val="20"/>
      </w:rPr>
    </w:lvl>
    <w:lvl w:ilvl="7">
      <w:start w:val="1"/>
      <w:numFmt w:val="bullet"/>
      <w:lvlText w:val="●"/>
      <w:lvlJc w:val="left"/>
      <w:pPr>
        <w:ind w:left="5760" w:hanging="360"/>
      </w:pPr>
      <w:rPr>
        <w:rFonts w:ascii="Noto Sans Symbols" w:cs="Noto Sans Symbols" w:eastAsia="Noto Sans Symbols" w:hAnsi="Noto Sans Symbols"/>
        <w:sz w:val="20"/>
        <w:szCs w:val="20"/>
      </w:rPr>
    </w:lvl>
    <w:lvl w:ilvl="8">
      <w:start w:val="1"/>
      <w:numFmt w:val="bullet"/>
      <w:lvlText w:val="●"/>
      <w:lvlJc w:val="left"/>
      <w:pPr>
        <w:ind w:left="6480" w:hanging="360"/>
      </w:pPr>
      <w:rPr>
        <w:rFonts w:ascii="Noto Sans Symbols" w:cs="Noto Sans Symbols" w:eastAsia="Noto Sans Symbols" w:hAnsi="Noto Sans Symbols"/>
        <w:sz w:val="20"/>
        <w:szCs w:val="20"/>
      </w:rPr>
    </w:lvl>
  </w:abstractNum>
  <w:abstractNum w:abstractNumId="5">
    <w:lvl w:ilvl="0">
      <w:start w:val="1"/>
      <w:numFmt w:val="bullet"/>
      <w:lvlText w:val="●"/>
      <w:lvlJc w:val="left"/>
      <w:pPr>
        <w:ind w:left="720" w:hanging="360"/>
      </w:pPr>
      <w:rPr>
        <w:rFonts w:ascii="Noto Sans Symbols" w:cs="Noto Sans Symbols" w:eastAsia="Noto Sans Symbols" w:hAnsi="Noto Sans Symbols"/>
        <w:sz w:val="20"/>
        <w:szCs w:val="20"/>
      </w:rPr>
    </w:lvl>
    <w:lvl w:ilvl="1">
      <w:start w:val="1"/>
      <w:numFmt w:val="bullet"/>
      <w:lvlText w:val="●"/>
      <w:lvlJc w:val="left"/>
      <w:pPr>
        <w:ind w:left="1440" w:hanging="360"/>
      </w:pPr>
      <w:rPr>
        <w:rFonts w:ascii="Noto Sans Symbols" w:cs="Noto Sans Symbols" w:eastAsia="Noto Sans Symbols" w:hAnsi="Noto Sans Symbols"/>
        <w:sz w:val="20"/>
        <w:szCs w:val="20"/>
      </w:rPr>
    </w:lvl>
    <w:lvl w:ilvl="2">
      <w:start w:val="1"/>
      <w:numFmt w:val="bullet"/>
      <w:lvlText w:val="●"/>
      <w:lvlJc w:val="left"/>
      <w:pPr>
        <w:ind w:left="2160" w:hanging="360"/>
      </w:pPr>
      <w:rPr>
        <w:rFonts w:ascii="Noto Sans Symbols" w:cs="Noto Sans Symbols" w:eastAsia="Noto Sans Symbols" w:hAnsi="Noto Sans Symbols"/>
        <w:sz w:val="20"/>
        <w:szCs w:val="20"/>
      </w:rPr>
    </w:lvl>
    <w:lvl w:ilvl="3">
      <w:start w:val="1"/>
      <w:numFmt w:val="bullet"/>
      <w:lvlText w:val="●"/>
      <w:lvlJc w:val="left"/>
      <w:pPr>
        <w:ind w:left="2880" w:hanging="360"/>
      </w:pPr>
      <w:rPr>
        <w:rFonts w:ascii="Noto Sans Symbols" w:cs="Noto Sans Symbols" w:eastAsia="Noto Sans Symbols" w:hAnsi="Noto Sans Symbols"/>
        <w:sz w:val="20"/>
        <w:szCs w:val="20"/>
      </w:rPr>
    </w:lvl>
    <w:lvl w:ilvl="4">
      <w:start w:val="1"/>
      <w:numFmt w:val="bullet"/>
      <w:lvlText w:val="●"/>
      <w:lvlJc w:val="left"/>
      <w:pPr>
        <w:ind w:left="3600" w:hanging="360"/>
      </w:pPr>
      <w:rPr>
        <w:rFonts w:ascii="Noto Sans Symbols" w:cs="Noto Sans Symbols" w:eastAsia="Noto Sans Symbols" w:hAnsi="Noto Sans Symbols"/>
        <w:sz w:val="20"/>
        <w:szCs w:val="20"/>
      </w:rPr>
    </w:lvl>
    <w:lvl w:ilvl="5">
      <w:start w:val="1"/>
      <w:numFmt w:val="bullet"/>
      <w:lvlText w:val="●"/>
      <w:lvlJc w:val="left"/>
      <w:pPr>
        <w:ind w:left="4320" w:hanging="360"/>
      </w:pPr>
      <w:rPr>
        <w:rFonts w:ascii="Noto Sans Symbols" w:cs="Noto Sans Symbols" w:eastAsia="Noto Sans Symbols" w:hAnsi="Noto Sans Symbols"/>
        <w:sz w:val="20"/>
        <w:szCs w:val="20"/>
      </w:rPr>
    </w:lvl>
    <w:lvl w:ilvl="6">
      <w:start w:val="1"/>
      <w:numFmt w:val="bullet"/>
      <w:lvlText w:val="●"/>
      <w:lvlJc w:val="left"/>
      <w:pPr>
        <w:ind w:left="5040" w:hanging="360"/>
      </w:pPr>
      <w:rPr>
        <w:rFonts w:ascii="Noto Sans Symbols" w:cs="Noto Sans Symbols" w:eastAsia="Noto Sans Symbols" w:hAnsi="Noto Sans Symbols"/>
        <w:sz w:val="20"/>
        <w:szCs w:val="20"/>
      </w:rPr>
    </w:lvl>
    <w:lvl w:ilvl="7">
      <w:start w:val="1"/>
      <w:numFmt w:val="bullet"/>
      <w:lvlText w:val="●"/>
      <w:lvlJc w:val="left"/>
      <w:pPr>
        <w:ind w:left="5760" w:hanging="360"/>
      </w:pPr>
      <w:rPr>
        <w:rFonts w:ascii="Noto Sans Symbols" w:cs="Noto Sans Symbols" w:eastAsia="Noto Sans Symbols" w:hAnsi="Noto Sans Symbols"/>
        <w:sz w:val="20"/>
        <w:szCs w:val="20"/>
      </w:rPr>
    </w:lvl>
    <w:lvl w:ilvl="8">
      <w:start w:val="1"/>
      <w:numFmt w:val="bullet"/>
      <w:lvlText w:val="●"/>
      <w:lvlJc w:val="left"/>
      <w:pPr>
        <w:ind w:left="6480" w:hanging="360"/>
      </w:pPr>
      <w:rPr>
        <w:rFonts w:ascii="Noto Sans Symbols" w:cs="Noto Sans Symbols" w:eastAsia="Noto Sans Symbols" w:hAnsi="Noto Sans Symbols"/>
        <w:sz w:val="20"/>
        <w:szCs w:val="20"/>
      </w:rPr>
    </w:lvl>
  </w:abstractNum>
  <w:abstractNum w:abstractNumId="6">
    <w:lvl w:ilvl="0">
      <w:start w:val="1"/>
      <w:numFmt w:val="bullet"/>
      <w:lvlText w:val="●"/>
      <w:lvlJc w:val="left"/>
      <w:pPr>
        <w:ind w:left="720" w:hanging="360"/>
      </w:pPr>
      <w:rPr>
        <w:rFonts w:ascii="Noto Sans Symbols" w:cs="Noto Sans Symbols" w:eastAsia="Noto Sans Symbols" w:hAnsi="Noto Sans Symbols"/>
        <w:sz w:val="20"/>
        <w:szCs w:val="20"/>
      </w:rPr>
    </w:lvl>
    <w:lvl w:ilvl="1">
      <w:start w:val="1"/>
      <w:numFmt w:val="bullet"/>
      <w:lvlText w:val="●"/>
      <w:lvlJc w:val="left"/>
      <w:pPr>
        <w:ind w:left="1440" w:hanging="360"/>
      </w:pPr>
      <w:rPr>
        <w:rFonts w:ascii="Noto Sans Symbols" w:cs="Noto Sans Symbols" w:eastAsia="Noto Sans Symbols" w:hAnsi="Noto Sans Symbols"/>
        <w:sz w:val="20"/>
        <w:szCs w:val="20"/>
      </w:rPr>
    </w:lvl>
    <w:lvl w:ilvl="2">
      <w:start w:val="1"/>
      <w:numFmt w:val="bullet"/>
      <w:lvlText w:val="●"/>
      <w:lvlJc w:val="left"/>
      <w:pPr>
        <w:ind w:left="2160" w:hanging="360"/>
      </w:pPr>
      <w:rPr>
        <w:rFonts w:ascii="Noto Sans Symbols" w:cs="Noto Sans Symbols" w:eastAsia="Noto Sans Symbols" w:hAnsi="Noto Sans Symbols"/>
        <w:sz w:val="20"/>
        <w:szCs w:val="20"/>
      </w:rPr>
    </w:lvl>
    <w:lvl w:ilvl="3">
      <w:start w:val="1"/>
      <w:numFmt w:val="bullet"/>
      <w:lvlText w:val="●"/>
      <w:lvlJc w:val="left"/>
      <w:pPr>
        <w:ind w:left="2880" w:hanging="360"/>
      </w:pPr>
      <w:rPr>
        <w:rFonts w:ascii="Noto Sans Symbols" w:cs="Noto Sans Symbols" w:eastAsia="Noto Sans Symbols" w:hAnsi="Noto Sans Symbols"/>
        <w:sz w:val="20"/>
        <w:szCs w:val="20"/>
      </w:rPr>
    </w:lvl>
    <w:lvl w:ilvl="4">
      <w:start w:val="1"/>
      <w:numFmt w:val="bullet"/>
      <w:lvlText w:val="●"/>
      <w:lvlJc w:val="left"/>
      <w:pPr>
        <w:ind w:left="3600" w:hanging="360"/>
      </w:pPr>
      <w:rPr>
        <w:rFonts w:ascii="Noto Sans Symbols" w:cs="Noto Sans Symbols" w:eastAsia="Noto Sans Symbols" w:hAnsi="Noto Sans Symbols"/>
        <w:sz w:val="20"/>
        <w:szCs w:val="20"/>
      </w:rPr>
    </w:lvl>
    <w:lvl w:ilvl="5">
      <w:start w:val="1"/>
      <w:numFmt w:val="bullet"/>
      <w:lvlText w:val="●"/>
      <w:lvlJc w:val="left"/>
      <w:pPr>
        <w:ind w:left="4320" w:hanging="360"/>
      </w:pPr>
      <w:rPr>
        <w:rFonts w:ascii="Noto Sans Symbols" w:cs="Noto Sans Symbols" w:eastAsia="Noto Sans Symbols" w:hAnsi="Noto Sans Symbols"/>
        <w:sz w:val="20"/>
        <w:szCs w:val="20"/>
      </w:rPr>
    </w:lvl>
    <w:lvl w:ilvl="6">
      <w:start w:val="1"/>
      <w:numFmt w:val="bullet"/>
      <w:lvlText w:val="●"/>
      <w:lvlJc w:val="left"/>
      <w:pPr>
        <w:ind w:left="5040" w:hanging="360"/>
      </w:pPr>
      <w:rPr>
        <w:rFonts w:ascii="Noto Sans Symbols" w:cs="Noto Sans Symbols" w:eastAsia="Noto Sans Symbols" w:hAnsi="Noto Sans Symbols"/>
        <w:sz w:val="20"/>
        <w:szCs w:val="20"/>
      </w:rPr>
    </w:lvl>
    <w:lvl w:ilvl="7">
      <w:start w:val="1"/>
      <w:numFmt w:val="bullet"/>
      <w:lvlText w:val="●"/>
      <w:lvlJc w:val="left"/>
      <w:pPr>
        <w:ind w:left="5760" w:hanging="360"/>
      </w:pPr>
      <w:rPr>
        <w:rFonts w:ascii="Noto Sans Symbols" w:cs="Noto Sans Symbols" w:eastAsia="Noto Sans Symbols" w:hAnsi="Noto Sans Symbols"/>
        <w:sz w:val="20"/>
        <w:szCs w:val="20"/>
      </w:rPr>
    </w:lvl>
    <w:lvl w:ilvl="8">
      <w:start w:val="1"/>
      <w:numFmt w:val="bullet"/>
      <w:lvlText w:val="●"/>
      <w:lvlJc w:val="left"/>
      <w:pPr>
        <w:ind w:left="6480" w:hanging="360"/>
      </w:pPr>
      <w:rPr>
        <w:rFonts w:ascii="Noto Sans Symbols" w:cs="Noto Sans Symbols" w:eastAsia="Noto Sans Symbols" w:hAnsi="Noto Sans Symbols"/>
        <w:sz w:val="20"/>
        <w:szCs w:val="20"/>
      </w:rPr>
    </w:lvl>
  </w:abstractNum>
  <w:abstractNum w:abstractNumId="7">
    <w:lvl w:ilvl="0">
      <w:start w:val="1"/>
      <w:numFmt w:val="bullet"/>
      <w:lvlText w:val="●"/>
      <w:lvlJc w:val="left"/>
      <w:pPr>
        <w:ind w:left="720" w:hanging="360"/>
      </w:pPr>
      <w:rPr>
        <w:rFonts w:ascii="Noto Sans Symbols" w:cs="Noto Sans Symbols" w:eastAsia="Noto Sans Symbols" w:hAnsi="Noto Sans Symbols"/>
        <w:sz w:val="20"/>
        <w:szCs w:val="20"/>
      </w:rPr>
    </w:lvl>
    <w:lvl w:ilvl="1">
      <w:start w:val="1"/>
      <w:numFmt w:val="bullet"/>
      <w:lvlText w:val="●"/>
      <w:lvlJc w:val="left"/>
      <w:pPr>
        <w:ind w:left="1440" w:hanging="360"/>
      </w:pPr>
      <w:rPr>
        <w:rFonts w:ascii="Noto Sans Symbols" w:cs="Noto Sans Symbols" w:eastAsia="Noto Sans Symbols" w:hAnsi="Noto Sans Symbols"/>
        <w:sz w:val="20"/>
        <w:szCs w:val="20"/>
      </w:rPr>
    </w:lvl>
    <w:lvl w:ilvl="2">
      <w:start w:val="1"/>
      <w:numFmt w:val="bullet"/>
      <w:lvlText w:val="●"/>
      <w:lvlJc w:val="left"/>
      <w:pPr>
        <w:ind w:left="2160" w:hanging="360"/>
      </w:pPr>
      <w:rPr>
        <w:rFonts w:ascii="Noto Sans Symbols" w:cs="Noto Sans Symbols" w:eastAsia="Noto Sans Symbols" w:hAnsi="Noto Sans Symbols"/>
        <w:sz w:val="20"/>
        <w:szCs w:val="20"/>
      </w:rPr>
    </w:lvl>
    <w:lvl w:ilvl="3">
      <w:start w:val="1"/>
      <w:numFmt w:val="bullet"/>
      <w:lvlText w:val="●"/>
      <w:lvlJc w:val="left"/>
      <w:pPr>
        <w:ind w:left="2880" w:hanging="360"/>
      </w:pPr>
      <w:rPr>
        <w:rFonts w:ascii="Noto Sans Symbols" w:cs="Noto Sans Symbols" w:eastAsia="Noto Sans Symbols" w:hAnsi="Noto Sans Symbols"/>
        <w:sz w:val="20"/>
        <w:szCs w:val="20"/>
      </w:rPr>
    </w:lvl>
    <w:lvl w:ilvl="4">
      <w:start w:val="1"/>
      <w:numFmt w:val="bullet"/>
      <w:lvlText w:val="●"/>
      <w:lvlJc w:val="left"/>
      <w:pPr>
        <w:ind w:left="3600" w:hanging="360"/>
      </w:pPr>
      <w:rPr>
        <w:rFonts w:ascii="Noto Sans Symbols" w:cs="Noto Sans Symbols" w:eastAsia="Noto Sans Symbols" w:hAnsi="Noto Sans Symbols"/>
        <w:sz w:val="20"/>
        <w:szCs w:val="20"/>
      </w:rPr>
    </w:lvl>
    <w:lvl w:ilvl="5">
      <w:start w:val="1"/>
      <w:numFmt w:val="bullet"/>
      <w:lvlText w:val="●"/>
      <w:lvlJc w:val="left"/>
      <w:pPr>
        <w:ind w:left="4320" w:hanging="360"/>
      </w:pPr>
      <w:rPr>
        <w:rFonts w:ascii="Noto Sans Symbols" w:cs="Noto Sans Symbols" w:eastAsia="Noto Sans Symbols" w:hAnsi="Noto Sans Symbols"/>
        <w:sz w:val="20"/>
        <w:szCs w:val="20"/>
      </w:rPr>
    </w:lvl>
    <w:lvl w:ilvl="6">
      <w:start w:val="1"/>
      <w:numFmt w:val="bullet"/>
      <w:lvlText w:val="●"/>
      <w:lvlJc w:val="left"/>
      <w:pPr>
        <w:ind w:left="5040" w:hanging="360"/>
      </w:pPr>
      <w:rPr>
        <w:rFonts w:ascii="Noto Sans Symbols" w:cs="Noto Sans Symbols" w:eastAsia="Noto Sans Symbols" w:hAnsi="Noto Sans Symbols"/>
        <w:sz w:val="20"/>
        <w:szCs w:val="20"/>
      </w:rPr>
    </w:lvl>
    <w:lvl w:ilvl="7">
      <w:start w:val="1"/>
      <w:numFmt w:val="bullet"/>
      <w:lvlText w:val="●"/>
      <w:lvlJc w:val="left"/>
      <w:pPr>
        <w:ind w:left="5760" w:hanging="360"/>
      </w:pPr>
      <w:rPr>
        <w:rFonts w:ascii="Noto Sans Symbols" w:cs="Noto Sans Symbols" w:eastAsia="Noto Sans Symbols" w:hAnsi="Noto Sans Symbols"/>
        <w:sz w:val="20"/>
        <w:szCs w:val="20"/>
      </w:rPr>
    </w:lvl>
    <w:lvl w:ilvl="8">
      <w:start w:val="1"/>
      <w:numFmt w:val="bullet"/>
      <w:lvlText w:val="●"/>
      <w:lvlJc w:val="left"/>
      <w:pPr>
        <w:ind w:left="6480" w:hanging="360"/>
      </w:pPr>
      <w:rPr>
        <w:rFonts w:ascii="Noto Sans Symbols" w:cs="Noto Sans Symbols" w:eastAsia="Noto Sans Symbols" w:hAnsi="Noto Sans Symbols"/>
        <w:sz w:val="20"/>
        <w:szCs w:val="20"/>
      </w:rPr>
    </w:lvl>
  </w:abstractNum>
  <w:abstractNum w:abstractNumId="8">
    <w:lvl w:ilvl="0">
      <w:start w:val="1"/>
      <w:numFmt w:val="bullet"/>
      <w:lvlText w:val="●"/>
      <w:lvlJc w:val="left"/>
      <w:pPr>
        <w:ind w:left="720" w:hanging="360"/>
      </w:pPr>
      <w:rPr>
        <w:rFonts w:ascii="Noto Sans Symbols" w:cs="Noto Sans Symbols" w:eastAsia="Noto Sans Symbols" w:hAnsi="Noto Sans Symbols"/>
        <w:sz w:val="20"/>
        <w:szCs w:val="20"/>
      </w:rPr>
    </w:lvl>
    <w:lvl w:ilvl="1">
      <w:start w:val="1"/>
      <w:numFmt w:val="bullet"/>
      <w:lvlText w:val="●"/>
      <w:lvlJc w:val="left"/>
      <w:pPr>
        <w:ind w:left="1440" w:hanging="360"/>
      </w:pPr>
      <w:rPr>
        <w:rFonts w:ascii="Noto Sans Symbols" w:cs="Noto Sans Symbols" w:eastAsia="Noto Sans Symbols" w:hAnsi="Noto Sans Symbols"/>
        <w:sz w:val="20"/>
        <w:szCs w:val="20"/>
      </w:rPr>
    </w:lvl>
    <w:lvl w:ilvl="2">
      <w:start w:val="1"/>
      <w:numFmt w:val="bullet"/>
      <w:lvlText w:val="●"/>
      <w:lvlJc w:val="left"/>
      <w:pPr>
        <w:ind w:left="2160" w:hanging="360"/>
      </w:pPr>
      <w:rPr>
        <w:rFonts w:ascii="Noto Sans Symbols" w:cs="Noto Sans Symbols" w:eastAsia="Noto Sans Symbols" w:hAnsi="Noto Sans Symbols"/>
        <w:sz w:val="20"/>
        <w:szCs w:val="20"/>
      </w:rPr>
    </w:lvl>
    <w:lvl w:ilvl="3">
      <w:start w:val="1"/>
      <w:numFmt w:val="bullet"/>
      <w:lvlText w:val="●"/>
      <w:lvlJc w:val="left"/>
      <w:pPr>
        <w:ind w:left="2880" w:hanging="360"/>
      </w:pPr>
      <w:rPr>
        <w:rFonts w:ascii="Noto Sans Symbols" w:cs="Noto Sans Symbols" w:eastAsia="Noto Sans Symbols" w:hAnsi="Noto Sans Symbols"/>
        <w:sz w:val="20"/>
        <w:szCs w:val="20"/>
      </w:rPr>
    </w:lvl>
    <w:lvl w:ilvl="4">
      <w:start w:val="1"/>
      <w:numFmt w:val="bullet"/>
      <w:lvlText w:val="●"/>
      <w:lvlJc w:val="left"/>
      <w:pPr>
        <w:ind w:left="3600" w:hanging="360"/>
      </w:pPr>
      <w:rPr>
        <w:rFonts w:ascii="Noto Sans Symbols" w:cs="Noto Sans Symbols" w:eastAsia="Noto Sans Symbols" w:hAnsi="Noto Sans Symbols"/>
        <w:sz w:val="20"/>
        <w:szCs w:val="20"/>
      </w:rPr>
    </w:lvl>
    <w:lvl w:ilvl="5">
      <w:start w:val="1"/>
      <w:numFmt w:val="bullet"/>
      <w:lvlText w:val="●"/>
      <w:lvlJc w:val="left"/>
      <w:pPr>
        <w:ind w:left="4320" w:hanging="360"/>
      </w:pPr>
      <w:rPr>
        <w:rFonts w:ascii="Noto Sans Symbols" w:cs="Noto Sans Symbols" w:eastAsia="Noto Sans Symbols" w:hAnsi="Noto Sans Symbols"/>
        <w:sz w:val="20"/>
        <w:szCs w:val="20"/>
      </w:rPr>
    </w:lvl>
    <w:lvl w:ilvl="6">
      <w:start w:val="1"/>
      <w:numFmt w:val="bullet"/>
      <w:lvlText w:val="●"/>
      <w:lvlJc w:val="left"/>
      <w:pPr>
        <w:ind w:left="5040" w:hanging="360"/>
      </w:pPr>
      <w:rPr>
        <w:rFonts w:ascii="Noto Sans Symbols" w:cs="Noto Sans Symbols" w:eastAsia="Noto Sans Symbols" w:hAnsi="Noto Sans Symbols"/>
        <w:sz w:val="20"/>
        <w:szCs w:val="20"/>
      </w:rPr>
    </w:lvl>
    <w:lvl w:ilvl="7">
      <w:start w:val="1"/>
      <w:numFmt w:val="bullet"/>
      <w:lvlText w:val="●"/>
      <w:lvlJc w:val="left"/>
      <w:pPr>
        <w:ind w:left="5760" w:hanging="360"/>
      </w:pPr>
      <w:rPr>
        <w:rFonts w:ascii="Noto Sans Symbols" w:cs="Noto Sans Symbols" w:eastAsia="Noto Sans Symbols" w:hAnsi="Noto Sans Symbols"/>
        <w:sz w:val="20"/>
        <w:szCs w:val="20"/>
      </w:rPr>
    </w:lvl>
    <w:lvl w:ilvl="8">
      <w:start w:val="1"/>
      <w:numFmt w:val="bullet"/>
      <w:lvlText w:val="●"/>
      <w:lvlJc w:val="left"/>
      <w:pPr>
        <w:ind w:left="6480" w:hanging="360"/>
      </w:pPr>
      <w:rPr>
        <w:rFonts w:ascii="Noto Sans Symbols" w:cs="Noto Sans Symbols" w:eastAsia="Noto Sans Symbols" w:hAnsi="Noto Sans Symbols"/>
        <w:sz w:val="20"/>
        <w:szCs w:val="20"/>
      </w:rPr>
    </w:lvl>
  </w:abstractNum>
  <w:abstractNum w:abstractNumId="9">
    <w:lvl w:ilvl="0">
      <w:start w:val="1"/>
      <w:numFmt w:val="bullet"/>
      <w:lvlText w:val="●"/>
      <w:lvlJc w:val="left"/>
      <w:pPr>
        <w:ind w:left="720" w:hanging="360"/>
      </w:pPr>
      <w:rPr>
        <w:rFonts w:ascii="Noto Sans Symbols" w:cs="Noto Sans Symbols" w:eastAsia="Noto Sans Symbols" w:hAnsi="Noto Sans Symbols"/>
        <w:sz w:val="20"/>
        <w:szCs w:val="20"/>
      </w:rPr>
    </w:lvl>
    <w:lvl w:ilvl="1">
      <w:start w:val="1"/>
      <w:numFmt w:val="bullet"/>
      <w:lvlText w:val="●"/>
      <w:lvlJc w:val="left"/>
      <w:pPr>
        <w:ind w:left="1440" w:hanging="360"/>
      </w:pPr>
      <w:rPr>
        <w:rFonts w:ascii="Noto Sans Symbols" w:cs="Noto Sans Symbols" w:eastAsia="Noto Sans Symbols" w:hAnsi="Noto Sans Symbols"/>
        <w:sz w:val="20"/>
        <w:szCs w:val="20"/>
      </w:rPr>
    </w:lvl>
    <w:lvl w:ilvl="2">
      <w:start w:val="1"/>
      <w:numFmt w:val="bullet"/>
      <w:lvlText w:val="●"/>
      <w:lvlJc w:val="left"/>
      <w:pPr>
        <w:ind w:left="2160" w:hanging="360"/>
      </w:pPr>
      <w:rPr>
        <w:rFonts w:ascii="Noto Sans Symbols" w:cs="Noto Sans Symbols" w:eastAsia="Noto Sans Symbols" w:hAnsi="Noto Sans Symbols"/>
        <w:sz w:val="20"/>
        <w:szCs w:val="20"/>
      </w:rPr>
    </w:lvl>
    <w:lvl w:ilvl="3">
      <w:start w:val="1"/>
      <w:numFmt w:val="bullet"/>
      <w:lvlText w:val="●"/>
      <w:lvlJc w:val="left"/>
      <w:pPr>
        <w:ind w:left="2880" w:hanging="360"/>
      </w:pPr>
      <w:rPr>
        <w:rFonts w:ascii="Noto Sans Symbols" w:cs="Noto Sans Symbols" w:eastAsia="Noto Sans Symbols" w:hAnsi="Noto Sans Symbols"/>
        <w:sz w:val="20"/>
        <w:szCs w:val="20"/>
      </w:rPr>
    </w:lvl>
    <w:lvl w:ilvl="4">
      <w:start w:val="1"/>
      <w:numFmt w:val="bullet"/>
      <w:lvlText w:val="●"/>
      <w:lvlJc w:val="left"/>
      <w:pPr>
        <w:ind w:left="3600" w:hanging="360"/>
      </w:pPr>
      <w:rPr>
        <w:rFonts w:ascii="Noto Sans Symbols" w:cs="Noto Sans Symbols" w:eastAsia="Noto Sans Symbols" w:hAnsi="Noto Sans Symbols"/>
        <w:sz w:val="20"/>
        <w:szCs w:val="20"/>
      </w:rPr>
    </w:lvl>
    <w:lvl w:ilvl="5">
      <w:start w:val="1"/>
      <w:numFmt w:val="bullet"/>
      <w:lvlText w:val="●"/>
      <w:lvlJc w:val="left"/>
      <w:pPr>
        <w:ind w:left="4320" w:hanging="360"/>
      </w:pPr>
      <w:rPr>
        <w:rFonts w:ascii="Noto Sans Symbols" w:cs="Noto Sans Symbols" w:eastAsia="Noto Sans Symbols" w:hAnsi="Noto Sans Symbols"/>
        <w:sz w:val="20"/>
        <w:szCs w:val="20"/>
      </w:rPr>
    </w:lvl>
    <w:lvl w:ilvl="6">
      <w:start w:val="1"/>
      <w:numFmt w:val="bullet"/>
      <w:lvlText w:val="●"/>
      <w:lvlJc w:val="left"/>
      <w:pPr>
        <w:ind w:left="5040" w:hanging="360"/>
      </w:pPr>
      <w:rPr>
        <w:rFonts w:ascii="Noto Sans Symbols" w:cs="Noto Sans Symbols" w:eastAsia="Noto Sans Symbols" w:hAnsi="Noto Sans Symbols"/>
        <w:sz w:val="20"/>
        <w:szCs w:val="20"/>
      </w:rPr>
    </w:lvl>
    <w:lvl w:ilvl="7">
      <w:start w:val="1"/>
      <w:numFmt w:val="bullet"/>
      <w:lvlText w:val="●"/>
      <w:lvlJc w:val="left"/>
      <w:pPr>
        <w:ind w:left="5760" w:hanging="360"/>
      </w:pPr>
      <w:rPr>
        <w:rFonts w:ascii="Noto Sans Symbols" w:cs="Noto Sans Symbols" w:eastAsia="Noto Sans Symbols" w:hAnsi="Noto Sans Symbols"/>
        <w:sz w:val="20"/>
        <w:szCs w:val="20"/>
      </w:rPr>
    </w:lvl>
    <w:lvl w:ilvl="8">
      <w:start w:val="1"/>
      <w:numFmt w:val="bullet"/>
      <w:lvlText w:val="●"/>
      <w:lvlJc w:val="left"/>
      <w:pPr>
        <w:ind w:left="6480" w:hanging="360"/>
      </w:pPr>
      <w:rPr>
        <w:rFonts w:ascii="Noto Sans Symbols" w:cs="Noto Sans Symbols" w:eastAsia="Noto Sans Symbols" w:hAnsi="Noto Sans Symbols"/>
        <w:sz w:val="20"/>
        <w:szCs w:val="20"/>
      </w:rPr>
    </w:lvl>
  </w:abstractNum>
  <w:abstractNum w:abstractNumId="10">
    <w:lvl w:ilvl="0">
      <w:start w:val="1"/>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11">
    <w:lvl w:ilvl="0">
      <w:start w:val="2"/>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12">
    <w:lvl w:ilvl="0">
      <w:start w:val="1"/>
      <w:numFmt w:val="bullet"/>
      <w:lvlText w:val="●"/>
      <w:lvlJc w:val="left"/>
      <w:pPr>
        <w:ind w:left="720" w:hanging="360"/>
      </w:pPr>
      <w:rPr>
        <w:rFonts w:ascii="Noto Sans Symbols" w:cs="Noto Sans Symbols" w:eastAsia="Noto Sans Symbols" w:hAnsi="Noto Sans Symbols"/>
        <w:sz w:val="20"/>
        <w:szCs w:val="20"/>
      </w:rPr>
    </w:lvl>
    <w:lvl w:ilvl="1">
      <w:start w:val="1"/>
      <w:numFmt w:val="bullet"/>
      <w:lvlText w:val="●"/>
      <w:lvlJc w:val="left"/>
      <w:pPr>
        <w:ind w:left="1440" w:hanging="360"/>
      </w:pPr>
      <w:rPr>
        <w:rFonts w:ascii="Noto Sans Symbols" w:cs="Noto Sans Symbols" w:eastAsia="Noto Sans Symbols" w:hAnsi="Noto Sans Symbols"/>
        <w:sz w:val="20"/>
        <w:szCs w:val="20"/>
      </w:rPr>
    </w:lvl>
    <w:lvl w:ilvl="2">
      <w:start w:val="1"/>
      <w:numFmt w:val="bullet"/>
      <w:lvlText w:val="●"/>
      <w:lvlJc w:val="left"/>
      <w:pPr>
        <w:ind w:left="2160" w:hanging="360"/>
      </w:pPr>
      <w:rPr>
        <w:rFonts w:ascii="Noto Sans Symbols" w:cs="Noto Sans Symbols" w:eastAsia="Noto Sans Symbols" w:hAnsi="Noto Sans Symbols"/>
        <w:sz w:val="20"/>
        <w:szCs w:val="20"/>
      </w:rPr>
    </w:lvl>
    <w:lvl w:ilvl="3">
      <w:start w:val="1"/>
      <w:numFmt w:val="bullet"/>
      <w:lvlText w:val="●"/>
      <w:lvlJc w:val="left"/>
      <w:pPr>
        <w:ind w:left="2880" w:hanging="360"/>
      </w:pPr>
      <w:rPr>
        <w:rFonts w:ascii="Noto Sans Symbols" w:cs="Noto Sans Symbols" w:eastAsia="Noto Sans Symbols" w:hAnsi="Noto Sans Symbols"/>
        <w:sz w:val="20"/>
        <w:szCs w:val="20"/>
      </w:rPr>
    </w:lvl>
    <w:lvl w:ilvl="4">
      <w:start w:val="1"/>
      <w:numFmt w:val="bullet"/>
      <w:lvlText w:val="●"/>
      <w:lvlJc w:val="left"/>
      <w:pPr>
        <w:ind w:left="3600" w:hanging="360"/>
      </w:pPr>
      <w:rPr>
        <w:rFonts w:ascii="Noto Sans Symbols" w:cs="Noto Sans Symbols" w:eastAsia="Noto Sans Symbols" w:hAnsi="Noto Sans Symbols"/>
        <w:sz w:val="20"/>
        <w:szCs w:val="20"/>
      </w:rPr>
    </w:lvl>
    <w:lvl w:ilvl="5">
      <w:start w:val="1"/>
      <w:numFmt w:val="bullet"/>
      <w:lvlText w:val="●"/>
      <w:lvlJc w:val="left"/>
      <w:pPr>
        <w:ind w:left="4320" w:hanging="360"/>
      </w:pPr>
      <w:rPr>
        <w:rFonts w:ascii="Noto Sans Symbols" w:cs="Noto Sans Symbols" w:eastAsia="Noto Sans Symbols" w:hAnsi="Noto Sans Symbols"/>
        <w:sz w:val="20"/>
        <w:szCs w:val="20"/>
      </w:rPr>
    </w:lvl>
    <w:lvl w:ilvl="6">
      <w:start w:val="1"/>
      <w:numFmt w:val="bullet"/>
      <w:lvlText w:val="●"/>
      <w:lvlJc w:val="left"/>
      <w:pPr>
        <w:ind w:left="5040" w:hanging="360"/>
      </w:pPr>
      <w:rPr>
        <w:rFonts w:ascii="Noto Sans Symbols" w:cs="Noto Sans Symbols" w:eastAsia="Noto Sans Symbols" w:hAnsi="Noto Sans Symbols"/>
        <w:sz w:val="20"/>
        <w:szCs w:val="20"/>
      </w:rPr>
    </w:lvl>
    <w:lvl w:ilvl="7">
      <w:start w:val="1"/>
      <w:numFmt w:val="bullet"/>
      <w:lvlText w:val="●"/>
      <w:lvlJc w:val="left"/>
      <w:pPr>
        <w:ind w:left="5760" w:hanging="360"/>
      </w:pPr>
      <w:rPr>
        <w:rFonts w:ascii="Noto Sans Symbols" w:cs="Noto Sans Symbols" w:eastAsia="Noto Sans Symbols" w:hAnsi="Noto Sans Symbols"/>
        <w:sz w:val="20"/>
        <w:szCs w:val="20"/>
      </w:rPr>
    </w:lvl>
    <w:lvl w:ilvl="8">
      <w:start w:val="1"/>
      <w:numFmt w:val="bullet"/>
      <w:lvlText w:val="●"/>
      <w:lvlJc w:val="left"/>
      <w:pPr>
        <w:ind w:left="6480" w:hanging="360"/>
      </w:pPr>
      <w:rPr>
        <w:rFonts w:ascii="Noto Sans Symbols" w:cs="Noto Sans Symbols" w:eastAsia="Noto Sans Symbols" w:hAnsi="Noto Sans Symbols"/>
        <w:sz w:val="20"/>
        <w:szCs w:val="20"/>
      </w:rPr>
    </w:lvl>
  </w:abstractNum>
  <w:abstractNum w:abstractNumId="13">
    <w:lvl w:ilvl="0">
      <w:start w:val="1"/>
      <w:numFmt w:val="bullet"/>
      <w:lvlText w:val="●"/>
      <w:lvlJc w:val="left"/>
      <w:pPr>
        <w:ind w:left="720" w:hanging="360"/>
      </w:pPr>
      <w:rPr>
        <w:rFonts w:ascii="Noto Sans Symbols" w:cs="Noto Sans Symbols" w:eastAsia="Noto Sans Symbols" w:hAnsi="Noto Sans Symbols"/>
        <w:sz w:val="20"/>
        <w:szCs w:val="20"/>
      </w:rPr>
    </w:lvl>
    <w:lvl w:ilvl="1">
      <w:start w:val="1"/>
      <w:numFmt w:val="bullet"/>
      <w:lvlText w:val="●"/>
      <w:lvlJc w:val="left"/>
      <w:pPr>
        <w:ind w:left="1440" w:hanging="360"/>
      </w:pPr>
      <w:rPr>
        <w:rFonts w:ascii="Noto Sans Symbols" w:cs="Noto Sans Symbols" w:eastAsia="Noto Sans Symbols" w:hAnsi="Noto Sans Symbols"/>
        <w:sz w:val="20"/>
        <w:szCs w:val="20"/>
      </w:rPr>
    </w:lvl>
    <w:lvl w:ilvl="2">
      <w:start w:val="1"/>
      <w:numFmt w:val="bullet"/>
      <w:lvlText w:val="●"/>
      <w:lvlJc w:val="left"/>
      <w:pPr>
        <w:ind w:left="2160" w:hanging="360"/>
      </w:pPr>
      <w:rPr>
        <w:rFonts w:ascii="Noto Sans Symbols" w:cs="Noto Sans Symbols" w:eastAsia="Noto Sans Symbols" w:hAnsi="Noto Sans Symbols"/>
        <w:sz w:val="20"/>
        <w:szCs w:val="20"/>
      </w:rPr>
    </w:lvl>
    <w:lvl w:ilvl="3">
      <w:start w:val="1"/>
      <w:numFmt w:val="bullet"/>
      <w:lvlText w:val="●"/>
      <w:lvlJc w:val="left"/>
      <w:pPr>
        <w:ind w:left="2880" w:hanging="360"/>
      </w:pPr>
      <w:rPr>
        <w:rFonts w:ascii="Noto Sans Symbols" w:cs="Noto Sans Symbols" w:eastAsia="Noto Sans Symbols" w:hAnsi="Noto Sans Symbols"/>
        <w:sz w:val="20"/>
        <w:szCs w:val="20"/>
      </w:rPr>
    </w:lvl>
    <w:lvl w:ilvl="4">
      <w:start w:val="1"/>
      <w:numFmt w:val="bullet"/>
      <w:lvlText w:val="●"/>
      <w:lvlJc w:val="left"/>
      <w:pPr>
        <w:ind w:left="3600" w:hanging="360"/>
      </w:pPr>
      <w:rPr>
        <w:rFonts w:ascii="Noto Sans Symbols" w:cs="Noto Sans Symbols" w:eastAsia="Noto Sans Symbols" w:hAnsi="Noto Sans Symbols"/>
        <w:sz w:val="20"/>
        <w:szCs w:val="20"/>
      </w:rPr>
    </w:lvl>
    <w:lvl w:ilvl="5">
      <w:start w:val="1"/>
      <w:numFmt w:val="bullet"/>
      <w:lvlText w:val="●"/>
      <w:lvlJc w:val="left"/>
      <w:pPr>
        <w:ind w:left="4320" w:hanging="360"/>
      </w:pPr>
      <w:rPr>
        <w:rFonts w:ascii="Noto Sans Symbols" w:cs="Noto Sans Symbols" w:eastAsia="Noto Sans Symbols" w:hAnsi="Noto Sans Symbols"/>
        <w:sz w:val="20"/>
        <w:szCs w:val="20"/>
      </w:rPr>
    </w:lvl>
    <w:lvl w:ilvl="6">
      <w:start w:val="1"/>
      <w:numFmt w:val="bullet"/>
      <w:lvlText w:val="●"/>
      <w:lvlJc w:val="left"/>
      <w:pPr>
        <w:ind w:left="5040" w:hanging="360"/>
      </w:pPr>
      <w:rPr>
        <w:rFonts w:ascii="Noto Sans Symbols" w:cs="Noto Sans Symbols" w:eastAsia="Noto Sans Symbols" w:hAnsi="Noto Sans Symbols"/>
        <w:sz w:val="20"/>
        <w:szCs w:val="20"/>
      </w:rPr>
    </w:lvl>
    <w:lvl w:ilvl="7">
      <w:start w:val="1"/>
      <w:numFmt w:val="bullet"/>
      <w:lvlText w:val="●"/>
      <w:lvlJc w:val="left"/>
      <w:pPr>
        <w:ind w:left="5760" w:hanging="360"/>
      </w:pPr>
      <w:rPr>
        <w:rFonts w:ascii="Noto Sans Symbols" w:cs="Noto Sans Symbols" w:eastAsia="Noto Sans Symbols" w:hAnsi="Noto Sans Symbols"/>
        <w:sz w:val="20"/>
        <w:szCs w:val="20"/>
      </w:rPr>
    </w:lvl>
    <w:lvl w:ilvl="8">
      <w:start w:val="1"/>
      <w:numFmt w:val="bullet"/>
      <w:lvlText w:val="●"/>
      <w:lvlJc w:val="left"/>
      <w:pPr>
        <w:ind w:left="6480" w:hanging="360"/>
      </w:pPr>
      <w:rPr>
        <w:rFonts w:ascii="Noto Sans Symbols" w:cs="Noto Sans Symbols" w:eastAsia="Noto Sans Symbols" w:hAnsi="Noto Sans Symbols"/>
        <w:sz w:val="20"/>
        <w:szCs w:val="20"/>
      </w:rPr>
    </w:lvl>
  </w:abstractNum>
  <w:abstractNum w:abstractNumId="14">
    <w:lvl w:ilvl="0">
      <w:start w:val="1"/>
      <w:numFmt w:val="bullet"/>
      <w:lvlText w:val="●"/>
      <w:lvlJc w:val="left"/>
      <w:pPr>
        <w:ind w:left="720" w:hanging="360"/>
      </w:pPr>
      <w:rPr>
        <w:rFonts w:ascii="Noto Sans Symbols" w:cs="Noto Sans Symbols" w:eastAsia="Noto Sans Symbols" w:hAnsi="Noto Sans Symbols"/>
        <w:sz w:val="20"/>
        <w:szCs w:val="20"/>
      </w:rPr>
    </w:lvl>
    <w:lvl w:ilvl="1">
      <w:start w:val="1"/>
      <w:numFmt w:val="bullet"/>
      <w:lvlText w:val="●"/>
      <w:lvlJc w:val="left"/>
      <w:pPr>
        <w:ind w:left="1440" w:hanging="360"/>
      </w:pPr>
      <w:rPr>
        <w:rFonts w:ascii="Noto Sans Symbols" w:cs="Noto Sans Symbols" w:eastAsia="Noto Sans Symbols" w:hAnsi="Noto Sans Symbols"/>
        <w:sz w:val="20"/>
        <w:szCs w:val="20"/>
      </w:rPr>
    </w:lvl>
    <w:lvl w:ilvl="2">
      <w:start w:val="1"/>
      <w:numFmt w:val="bullet"/>
      <w:lvlText w:val="●"/>
      <w:lvlJc w:val="left"/>
      <w:pPr>
        <w:ind w:left="2160" w:hanging="360"/>
      </w:pPr>
      <w:rPr>
        <w:rFonts w:ascii="Noto Sans Symbols" w:cs="Noto Sans Symbols" w:eastAsia="Noto Sans Symbols" w:hAnsi="Noto Sans Symbols"/>
        <w:sz w:val="20"/>
        <w:szCs w:val="20"/>
      </w:rPr>
    </w:lvl>
    <w:lvl w:ilvl="3">
      <w:start w:val="1"/>
      <w:numFmt w:val="bullet"/>
      <w:lvlText w:val="●"/>
      <w:lvlJc w:val="left"/>
      <w:pPr>
        <w:ind w:left="2880" w:hanging="360"/>
      </w:pPr>
      <w:rPr>
        <w:rFonts w:ascii="Noto Sans Symbols" w:cs="Noto Sans Symbols" w:eastAsia="Noto Sans Symbols" w:hAnsi="Noto Sans Symbols"/>
        <w:sz w:val="20"/>
        <w:szCs w:val="20"/>
      </w:rPr>
    </w:lvl>
    <w:lvl w:ilvl="4">
      <w:start w:val="1"/>
      <w:numFmt w:val="bullet"/>
      <w:lvlText w:val="●"/>
      <w:lvlJc w:val="left"/>
      <w:pPr>
        <w:ind w:left="3600" w:hanging="360"/>
      </w:pPr>
      <w:rPr>
        <w:rFonts w:ascii="Noto Sans Symbols" w:cs="Noto Sans Symbols" w:eastAsia="Noto Sans Symbols" w:hAnsi="Noto Sans Symbols"/>
        <w:sz w:val="20"/>
        <w:szCs w:val="20"/>
      </w:rPr>
    </w:lvl>
    <w:lvl w:ilvl="5">
      <w:start w:val="1"/>
      <w:numFmt w:val="bullet"/>
      <w:lvlText w:val="●"/>
      <w:lvlJc w:val="left"/>
      <w:pPr>
        <w:ind w:left="4320" w:hanging="360"/>
      </w:pPr>
      <w:rPr>
        <w:rFonts w:ascii="Noto Sans Symbols" w:cs="Noto Sans Symbols" w:eastAsia="Noto Sans Symbols" w:hAnsi="Noto Sans Symbols"/>
        <w:sz w:val="20"/>
        <w:szCs w:val="20"/>
      </w:rPr>
    </w:lvl>
    <w:lvl w:ilvl="6">
      <w:start w:val="1"/>
      <w:numFmt w:val="bullet"/>
      <w:lvlText w:val="●"/>
      <w:lvlJc w:val="left"/>
      <w:pPr>
        <w:ind w:left="5040" w:hanging="360"/>
      </w:pPr>
      <w:rPr>
        <w:rFonts w:ascii="Noto Sans Symbols" w:cs="Noto Sans Symbols" w:eastAsia="Noto Sans Symbols" w:hAnsi="Noto Sans Symbols"/>
        <w:sz w:val="20"/>
        <w:szCs w:val="20"/>
      </w:rPr>
    </w:lvl>
    <w:lvl w:ilvl="7">
      <w:start w:val="1"/>
      <w:numFmt w:val="bullet"/>
      <w:lvlText w:val="●"/>
      <w:lvlJc w:val="left"/>
      <w:pPr>
        <w:ind w:left="5760" w:hanging="360"/>
      </w:pPr>
      <w:rPr>
        <w:rFonts w:ascii="Noto Sans Symbols" w:cs="Noto Sans Symbols" w:eastAsia="Noto Sans Symbols" w:hAnsi="Noto Sans Symbols"/>
        <w:sz w:val="20"/>
        <w:szCs w:val="20"/>
      </w:rPr>
    </w:lvl>
    <w:lvl w:ilvl="8">
      <w:start w:val="1"/>
      <w:numFmt w:val="bullet"/>
      <w:lvlText w:val="●"/>
      <w:lvlJc w:val="left"/>
      <w:pPr>
        <w:ind w:left="6480" w:hanging="360"/>
      </w:pPr>
      <w:rPr>
        <w:rFonts w:ascii="Noto Sans Symbols" w:cs="Noto Sans Symbols" w:eastAsia="Noto Sans Symbols" w:hAnsi="Noto Sans Symbols"/>
        <w:sz w:val="20"/>
        <w:szCs w:val="20"/>
      </w:rPr>
    </w:lvl>
  </w:abstractNum>
  <w:abstractNum w:abstractNumId="15">
    <w:lvl w:ilvl="0">
      <w:start w:val="1"/>
      <w:numFmt w:val="bullet"/>
      <w:lvlText w:val="●"/>
      <w:lvlJc w:val="left"/>
      <w:pPr>
        <w:ind w:left="720" w:hanging="360"/>
      </w:pPr>
      <w:rPr>
        <w:rFonts w:ascii="Noto Sans Symbols" w:cs="Noto Sans Symbols" w:eastAsia="Noto Sans Symbols" w:hAnsi="Noto Sans Symbols"/>
        <w:sz w:val="20"/>
        <w:szCs w:val="20"/>
      </w:rPr>
    </w:lvl>
    <w:lvl w:ilvl="1">
      <w:start w:val="1"/>
      <w:numFmt w:val="bullet"/>
      <w:lvlText w:val="●"/>
      <w:lvlJc w:val="left"/>
      <w:pPr>
        <w:ind w:left="1440" w:hanging="360"/>
      </w:pPr>
      <w:rPr>
        <w:rFonts w:ascii="Noto Sans Symbols" w:cs="Noto Sans Symbols" w:eastAsia="Noto Sans Symbols" w:hAnsi="Noto Sans Symbols"/>
        <w:sz w:val="20"/>
        <w:szCs w:val="20"/>
      </w:rPr>
    </w:lvl>
    <w:lvl w:ilvl="2">
      <w:start w:val="1"/>
      <w:numFmt w:val="bullet"/>
      <w:lvlText w:val="●"/>
      <w:lvlJc w:val="left"/>
      <w:pPr>
        <w:ind w:left="2160" w:hanging="360"/>
      </w:pPr>
      <w:rPr>
        <w:rFonts w:ascii="Noto Sans Symbols" w:cs="Noto Sans Symbols" w:eastAsia="Noto Sans Symbols" w:hAnsi="Noto Sans Symbols"/>
        <w:sz w:val="20"/>
        <w:szCs w:val="20"/>
      </w:rPr>
    </w:lvl>
    <w:lvl w:ilvl="3">
      <w:start w:val="1"/>
      <w:numFmt w:val="bullet"/>
      <w:lvlText w:val="●"/>
      <w:lvlJc w:val="left"/>
      <w:pPr>
        <w:ind w:left="2880" w:hanging="360"/>
      </w:pPr>
      <w:rPr>
        <w:rFonts w:ascii="Noto Sans Symbols" w:cs="Noto Sans Symbols" w:eastAsia="Noto Sans Symbols" w:hAnsi="Noto Sans Symbols"/>
        <w:sz w:val="20"/>
        <w:szCs w:val="20"/>
      </w:rPr>
    </w:lvl>
    <w:lvl w:ilvl="4">
      <w:start w:val="1"/>
      <w:numFmt w:val="bullet"/>
      <w:lvlText w:val="●"/>
      <w:lvlJc w:val="left"/>
      <w:pPr>
        <w:ind w:left="3600" w:hanging="360"/>
      </w:pPr>
      <w:rPr>
        <w:rFonts w:ascii="Noto Sans Symbols" w:cs="Noto Sans Symbols" w:eastAsia="Noto Sans Symbols" w:hAnsi="Noto Sans Symbols"/>
        <w:sz w:val="20"/>
        <w:szCs w:val="20"/>
      </w:rPr>
    </w:lvl>
    <w:lvl w:ilvl="5">
      <w:start w:val="1"/>
      <w:numFmt w:val="bullet"/>
      <w:lvlText w:val="●"/>
      <w:lvlJc w:val="left"/>
      <w:pPr>
        <w:ind w:left="4320" w:hanging="360"/>
      </w:pPr>
      <w:rPr>
        <w:rFonts w:ascii="Noto Sans Symbols" w:cs="Noto Sans Symbols" w:eastAsia="Noto Sans Symbols" w:hAnsi="Noto Sans Symbols"/>
        <w:sz w:val="20"/>
        <w:szCs w:val="20"/>
      </w:rPr>
    </w:lvl>
    <w:lvl w:ilvl="6">
      <w:start w:val="1"/>
      <w:numFmt w:val="bullet"/>
      <w:lvlText w:val="●"/>
      <w:lvlJc w:val="left"/>
      <w:pPr>
        <w:ind w:left="5040" w:hanging="360"/>
      </w:pPr>
      <w:rPr>
        <w:rFonts w:ascii="Noto Sans Symbols" w:cs="Noto Sans Symbols" w:eastAsia="Noto Sans Symbols" w:hAnsi="Noto Sans Symbols"/>
        <w:sz w:val="20"/>
        <w:szCs w:val="20"/>
      </w:rPr>
    </w:lvl>
    <w:lvl w:ilvl="7">
      <w:start w:val="1"/>
      <w:numFmt w:val="bullet"/>
      <w:lvlText w:val="●"/>
      <w:lvlJc w:val="left"/>
      <w:pPr>
        <w:ind w:left="5760" w:hanging="360"/>
      </w:pPr>
      <w:rPr>
        <w:rFonts w:ascii="Noto Sans Symbols" w:cs="Noto Sans Symbols" w:eastAsia="Noto Sans Symbols" w:hAnsi="Noto Sans Symbols"/>
        <w:sz w:val="20"/>
        <w:szCs w:val="20"/>
      </w:rPr>
    </w:lvl>
    <w:lvl w:ilvl="8">
      <w:start w:val="1"/>
      <w:numFmt w:val="bullet"/>
      <w:lvlText w:val="●"/>
      <w:lvlJc w:val="left"/>
      <w:pPr>
        <w:ind w:left="6480" w:hanging="360"/>
      </w:pPr>
      <w:rPr>
        <w:rFonts w:ascii="Noto Sans Symbols" w:cs="Noto Sans Symbols" w:eastAsia="Noto Sans Symbols" w:hAnsi="Noto Sans Symbols"/>
        <w:sz w:val="20"/>
        <w:szCs w:val="20"/>
      </w:rPr>
    </w:lvl>
  </w:abstractNum>
  <w:abstractNum w:abstractNumId="16">
    <w:lvl w:ilvl="0">
      <w:start w:val="1"/>
      <w:numFmt w:val="bullet"/>
      <w:lvlText w:val="●"/>
      <w:lvlJc w:val="left"/>
      <w:pPr>
        <w:ind w:left="720" w:hanging="360"/>
      </w:pPr>
      <w:rPr>
        <w:rFonts w:ascii="Noto Sans Symbols" w:cs="Noto Sans Symbols" w:eastAsia="Noto Sans Symbols" w:hAnsi="Noto Sans Symbols"/>
        <w:sz w:val="20"/>
        <w:szCs w:val="20"/>
      </w:rPr>
    </w:lvl>
    <w:lvl w:ilvl="1">
      <w:start w:val="1"/>
      <w:numFmt w:val="bullet"/>
      <w:lvlText w:val="●"/>
      <w:lvlJc w:val="left"/>
      <w:pPr>
        <w:ind w:left="1440" w:hanging="360"/>
      </w:pPr>
      <w:rPr>
        <w:rFonts w:ascii="Noto Sans Symbols" w:cs="Noto Sans Symbols" w:eastAsia="Noto Sans Symbols" w:hAnsi="Noto Sans Symbols"/>
        <w:sz w:val="20"/>
        <w:szCs w:val="20"/>
      </w:rPr>
    </w:lvl>
    <w:lvl w:ilvl="2">
      <w:start w:val="1"/>
      <w:numFmt w:val="bullet"/>
      <w:lvlText w:val="●"/>
      <w:lvlJc w:val="left"/>
      <w:pPr>
        <w:ind w:left="2160" w:hanging="360"/>
      </w:pPr>
      <w:rPr>
        <w:rFonts w:ascii="Noto Sans Symbols" w:cs="Noto Sans Symbols" w:eastAsia="Noto Sans Symbols" w:hAnsi="Noto Sans Symbols"/>
        <w:sz w:val="20"/>
        <w:szCs w:val="20"/>
      </w:rPr>
    </w:lvl>
    <w:lvl w:ilvl="3">
      <w:start w:val="1"/>
      <w:numFmt w:val="bullet"/>
      <w:lvlText w:val="●"/>
      <w:lvlJc w:val="left"/>
      <w:pPr>
        <w:ind w:left="2880" w:hanging="360"/>
      </w:pPr>
      <w:rPr>
        <w:rFonts w:ascii="Noto Sans Symbols" w:cs="Noto Sans Symbols" w:eastAsia="Noto Sans Symbols" w:hAnsi="Noto Sans Symbols"/>
        <w:sz w:val="20"/>
        <w:szCs w:val="20"/>
      </w:rPr>
    </w:lvl>
    <w:lvl w:ilvl="4">
      <w:start w:val="1"/>
      <w:numFmt w:val="bullet"/>
      <w:lvlText w:val="●"/>
      <w:lvlJc w:val="left"/>
      <w:pPr>
        <w:ind w:left="3600" w:hanging="360"/>
      </w:pPr>
      <w:rPr>
        <w:rFonts w:ascii="Noto Sans Symbols" w:cs="Noto Sans Symbols" w:eastAsia="Noto Sans Symbols" w:hAnsi="Noto Sans Symbols"/>
        <w:sz w:val="20"/>
        <w:szCs w:val="20"/>
      </w:rPr>
    </w:lvl>
    <w:lvl w:ilvl="5">
      <w:start w:val="1"/>
      <w:numFmt w:val="bullet"/>
      <w:lvlText w:val="●"/>
      <w:lvlJc w:val="left"/>
      <w:pPr>
        <w:ind w:left="4320" w:hanging="360"/>
      </w:pPr>
      <w:rPr>
        <w:rFonts w:ascii="Noto Sans Symbols" w:cs="Noto Sans Symbols" w:eastAsia="Noto Sans Symbols" w:hAnsi="Noto Sans Symbols"/>
        <w:sz w:val="20"/>
        <w:szCs w:val="20"/>
      </w:rPr>
    </w:lvl>
    <w:lvl w:ilvl="6">
      <w:start w:val="1"/>
      <w:numFmt w:val="bullet"/>
      <w:lvlText w:val="●"/>
      <w:lvlJc w:val="left"/>
      <w:pPr>
        <w:ind w:left="5040" w:hanging="360"/>
      </w:pPr>
      <w:rPr>
        <w:rFonts w:ascii="Noto Sans Symbols" w:cs="Noto Sans Symbols" w:eastAsia="Noto Sans Symbols" w:hAnsi="Noto Sans Symbols"/>
        <w:sz w:val="20"/>
        <w:szCs w:val="20"/>
      </w:rPr>
    </w:lvl>
    <w:lvl w:ilvl="7">
      <w:start w:val="1"/>
      <w:numFmt w:val="bullet"/>
      <w:lvlText w:val="●"/>
      <w:lvlJc w:val="left"/>
      <w:pPr>
        <w:ind w:left="5760" w:hanging="360"/>
      </w:pPr>
      <w:rPr>
        <w:rFonts w:ascii="Noto Sans Symbols" w:cs="Noto Sans Symbols" w:eastAsia="Noto Sans Symbols" w:hAnsi="Noto Sans Symbols"/>
        <w:sz w:val="20"/>
        <w:szCs w:val="20"/>
      </w:rPr>
    </w:lvl>
    <w:lvl w:ilvl="8">
      <w:start w:val="1"/>
      <w:numFmt w:val="bullet"/>
      <w:lvlText w:val="●"/>
      <w:lvlJc w:val="left"/>
      <w:pPr>
        <w:ind w:left="6480" w:hanging="360"/>
      </w:pPr>
      <w:rPr>
        <w:rFonts w:ascii="Noto Sans Symbols" w:cs="Noto Sans Symbols" w:eastAsia="Noto Sans Symbols" w:hAnsi="Noto Sans Symbols"/>
        <w:sz w:val="20"/>
        <w:szCs w:val="20"/>
      </w:rPr>
    </w:lvl>
  </w:abstractNum>
  <w:abstractNum w:abstractNumId="17">
    <w:lvl w:ilvl="0">
      <w:start w:val="1"/>
      <w:numFmt w:val="bullet"/>
      <w:lvlText w:val="●"/>
      <w:lvlJc w:val="left"/>
      <w:pPr>
        <w:ind w:left="720" w:hanging="360"/>
      </w:pPr>
      <w:rPr>
        <w:rFonts w:ascii="Noto Sans Symbols" w:cs="Noto Sans Symbols" w:eastAsia="Noto Sans Symbols" w:hAnsi="Noto Sans Symbols"/>
        <w:sz w:val="20"/>
        <w:szCs w:val="20"/>
      </w:rPr>
    </w:lvl>
    <w:lvl w:ilvl="1">
      <w:start w:val="1"/>
      <w:numFmt w:val="bullet"/>
      <w:lvlText w:val="●"/>
      <w:lvlJc w:val="left"/>
      <w:pPr>
        <w:ind w:left="1440" w:hanging="360"/>
      </w:pPr>
      <w:rPr>
        <w:rFonts w:ascii="Noto Sans Symbols" w:cs="Noto Sans Symbols" w:eastAsia="Noto Sans Symbols" w:hAnsi="Noto Sans Symbols"/>
        <w:sz w:val="20"/>
        <w:szCs w:val="20"/>
      </w:rPr>
    </w:lvl>
    <w:lvl w:ilvl="2">
      <w:start w:val="1"/>
      <w:numFmt w:val="bullet"/>
      <w:lvlText w:val="●"/>
      <w:lvlJc w:val="left"/>
      <w:pPr>
        <w:ind w:left="2160" w:hanging="360"/>
      </w:pPr>
      <w:rPr>
        <w:rFonts w:ascii="Noto Sans Symbols" w:cs="Noto Sans Symbols" w:eastAsia="Noto Sans Symbols" w:hAnsi="Noto Sans Symbols"/>
        <w:sz w:val="20"/>
        <w:szCs w:val="20"/>
      </w:rPr>
    </w:lvl>
    <w:lvl w:ilvl="3">
      <w:start w:val="1"/>
      <w:numFmt w:val="bullet"/>
      <w:lvlText w:val="●"/>
      <w:lvlJc w:val="left"/>
      <w:pPr>
        <w:ind w:left="2880" w:hanging="360"/>
      </w:pPr>
      <w:rPr>
        <w:rFonts w:ascii="Noto Sans Symbols" w:cs="Noto Sans Symbols" w:eastAsia="Noto Sans Symbols" w:hAnsi="Noto Sans Symbols"/>
        <w:sz w:val="20"/>
        <w:szCs w:val="20"/>
      </w:rPr>
    </w:lvl>
    <w:lvl w:ilvl="4">
      <w:start w:val="1"/>
      <w:numFmt w:val="bullet"/>
      <w:lvlText w:val="●"/>
      <w:lvlJc w:val="left"/>
      <w:pPr>
        <w:ind w:left="3600" w:hanging="360"/>
      </w:pPr>
      <w:rPr>
        <w:rFonts w:ascii="Noto Sans Symbols" w:cs="Noto Sans Symbols" w:eastAsia="Noto Sans Symbols" w:hAnsi="Noto Sans Symbols"/>
        <w:sz w:val="20"/>
        <w:szCs w:val="20"/>
      </w:rPr>
    </w:lvl>
    <w:lvl w:ilvl="5">
      <w:start w:val="1"/>
      <w:numFmt w:val="bullet"/>
      <w:lvlText w:val="●"/>
      <w:lvlJc w:val="left"/>
      <w:pPr>
        <w:ind w:left="4320" w:hanging="360"/>
      </w:pPr>
      <w:rPr>
        <w:rFonts w:ascii="Noto Sans Symbols" w:cs="Noto Sans Symbols" w:eastAsia="Noto Sans Symbols" w:hAnsi="Noto Sans Symbols"/>
        <w:sz w:val="20"/>
        <w:szCs w:val="20"/>
      </w:rPr>
    </w:lvl>
    <w:lvl w:ilvl="6">
      <w:start w:val="1"/>
      <w:numFmt w:val="bullet"/>
      <w:lvlText w:val="●"/>
      <w:lvlJc w:val="left"/>
      <w:pPr>
        <w:ind w:left="5040" w:hanging="360"/>
      </w:pPr>
      <w:rPr>
        <w:rFonts w:ascii="Noto Sans Symbols" w:cs="Noto Sans Symbols" w:eastAsia="Noto Sans Symbols" w:hAnsi="Noto Sans Symbols"/>
        <w:sz w:val="20"/>
        <w:szCs w:val="20"/>
      </w:rPr>
    </w:lvl>
    <w:lvl w:ilvl="7">
      <w:start w:val="1"/>
      <w:numFmt w:val="bullet"/>
      <w:lvlText w:val="●"/>
      <w:lvlJc w:val="left"/>
      <w:pPr>
        <w:ind w:left="5760" w:hanging="360"/>
      </w:pPr>
      <w:rPr>
        <w:rFonts w:ascii="Noto Sans Symbols" w:cs="Noto Sans Symbols" w:eastAsia="Noto Sans Symbols" w:hAnsi="Noto Sans Symbols"/>
        <w:sz w:val="20"/>
        <w:szCs w:val="20"/>
      </w:rPr>
    </w:lvl>
    <w:lvl w:ilvl="8">
      <w:start w:val="1"/>
      <w:numFmt w:val="bullet"/>
      <w:lvlText w:val="●"/>
      <w:lvlJc w:val="left"/>
      <w:pPr>
        <w:ind w:left="6480" w:hanging="360"/>
      </w:pPr>
      <w:rPr>
        <w:rFonts w:ascii="Noto Sans Symbols" w:cs="Noto Sans Symbols" w:eastAsia="Noto Sans Symbols" w:hAnsi="Noto Sans Symbols"/>
        <w:sz w:val="20"/>
        <w:szCs w:val="20"/>
      </w:rPr>
    </w:lvl>
  </w:abstractNum>
  <w:abstractNum w:abstractNumId="18">
    <w:lvl w:ilvl="0">
      <w:start w:val="1"/>
      <w:numFmt w:val="bullet"/>
      <w:lvlText w:val="●"/>
      <w:lvlJc w:val="left"/>
      <w:pPr>
        <w:ind w:left="720" w:hanging="360"/>
      </w:pPr>
      <w:rPr>
        <w:rFonts w:ascii="Noto Sans Symbols" w:cs="Noto Sans Symbols" w:eastAsia="Noto Sans Symbols" w:hAnsi="Noto Sans Symbols"/>
        <w:sz w:val="20"/>
        <w:szCs w:val="20"/>
      </w:rPr>
    </w:lvl>
    <w:lvl w:ilvl="1">
      <w:start w:val="1"/>
      <w:numFmt w:val="bullet"/>
      <w:lvlText w:val="●"/>
      <w:lvlJc w:val="left"/>
      <w:pPr>
        <w:ind w:left="1440" w:hanging="360"/>
      </w:pPr>
      <w:rPr>
        <w:rFonts w:ascii="Noto Sans Symbols" w:cs="Noto Sans Symbols" w:eastAsia="Noto Sans Symbols" w:hAnsi="Noto Sans Symbols"/>
        <w:sz w:val="20"/>
        <w:szCs w:val="20"/>
      </w:rPr>
    </w:lvl>
    <w:lvl w:ilvl="2">
      <w:start w:val="1"/>
      <w:numFmt w:val="bullet"/>
      <w:lvlText w:val="●"/>
      <w:lvlJc w:val="left"/>
      <w:pPr>
        <w:ind w:left="2160" w:hanging="360"/>
      </w:pPr>
      <w:rPr>
        <w:rFonts w:ascii="Noto Sans Symbols" w:cs="Noto Sans Symbols" w:eastAsia="Noto Sans Symbols" w:hAnsi="Noto Sans Symbols"/>
        <w:sz w:val="20"/>
        <w:szCs w:val="20"/>
      </w:rPr>
    </w:lvl>
    <w:lvl w:ilvl="3">
      <w:start w:val="1"/>
      <w:numFmt w:val="bullet"/>
      <w:lvlText w:val="●"/>
      <w:lvlJc w:val="left"/>
      <w:pPr>
        <w:ind w:left="2880" w:hanging="360"/>
      </w:pPr>
      <w:rPr>
        <w:rFonts w:ascii="Noto Sans Symbols" w:cs="Noto Sans Symbols" w:eastAsia="Noto Sans Symbols" w:hAnsi="Noto Sans Symbols"/>
        <w:sz w:val="20"/>
        <w:szCs w:val="20"/>
      </w:rPr>
    </w:lvl>
    <w:lvl w:ilvl="4">
      <w:start w:val="1"/>
      <w:numFmt w:val="bullet"/>
      <w:lvlText w:val="●"/>
      <w:lvlJc w:val="left"/>
      <w:pPr>
        <w:ind w:left="3600" w:hanging="360"/>
      </w:pPr>
      <w:rPr>
        <w:rFonts w:ascii="Noto Sans Symbols" w:cs="Noto Sans Symbols" w:eastAsia="Noto Sans Symbols" w:hAnsi="Noto Sans Symbols"/>
        <w:sz w:val="20"/>
        <w:szCs w:val="20"/>
      </w:rPr>
    </w:lvl>
    <w:lvl w:ilvl="5">
      <w:start w:val="1"/>
      <w:numFmt w:val="bullet"/>
      <w:lvlText w:val="●"/>
      <w:lvlJc w:val="left"/>
      <w:pPr>
        <w:ind w:left="4320" w:hanging="360"/>
      </w:pPr>
      <w:rPr>
        <w:rFonts w:ascii="Noto Sans Symbols" w:cs="Noto Sans Symbols" w:eastAsia="Noto Sans Symbols" w:hAnsi="Noto Sans Symbols"/>
        <w:sz w:val="20"/>
        <w:szCs w:val="20"/>
      </w:rPr>
    </w:lvl>
    <w:lvl w:ilvl="6">
      <w:start w:val="1"/>
      <w:numFmt w:val="bullet"/>
      <w:lvlText w:val="●"/>
      <w:lvlJc w:val="left"/>
      <w:pPr>
        <w:ind w:left="5040" w:hanging="360"/>
      </w:pPr>
      <w:rPr>
        <w:rFonts w:ascii="Noto Sans Symbols" w:cs="Noto Sans Symbols" w:eastAsia="Noto Sans Symbols" w:hAnsi="Noto Sans Symbols"/>
        <w:sz w:val="20"/>
        <w:szCs w:val="20"/>
      </w:rPr>
    </w:lvl>
    <w:lvl w:ilvl="7">
      <w:start w:val="1"/>
      <w:numFmt w:val="bullet"/>
      <w:lvlText w:val="●"/>
      <w:lvlJc w:val="left"/>
      <w:pPr>
        <w:ind w:left="5760" w:hanging="360"/>
      </w:pPr>
      <w:rPr>
        <w:rFonts w:ascii="Noto Sans Symbols" w:cs="Noto Sans Symbols" w:eastAsia="Noto Sans Symbols" w:hAnsi="Noto Sans Symbols"/>
        <w:sz w:val="20"/>
        <w:szCs w:val="20"/>
      </w:rPr>
    </w:lvl>
    <w:lvl w:ilvl="8">
      <w:start w:val="1"/>
      <w:numFmt w:val="bullet"/>
      <w:lvlText w:val="●"/>
      <w:lvlJc w:val="left"/>
      <w:pPr>
        <w:ind w:left="6480" w:hanging="360"/>
      </w:pPr>
      <w:rPr>
        <w:rFonts w:ascii="Noto Sans Symbols" w:cs="Noto Sans Symbols" w:eastAsia="Noto Sans Symbols" w:hAnsi="Noto Sans Symbols"/>
        <w:sz w:val="20"/>
        <w:szCs w:val="20"/>
      </w:rPr>
    </w:lvl>
  </w:abstractNum>
  <w:abstractNum w:abstractNumId="19">
    <w:lvl w:ilvl="0">
      <w:start w:val="1"/>
      <w:numFmt w:val="bullet"/>
      <w:lvlText w:val="●"/>
      <w:lvlJc w:val="left"/>
      <w:pPr>
        <w:ind w:left="720" w:hanging="360"/>
      </w:pPr>
      <w:rPr>
        <w:rFonts w:ascii="Noto Sans Symbols" w:cs="Noto Sans Symbols" w:eastAsia="Noto Sans Symbols" w:hAnsi="Noto Sans Symbols"/>
        <w:sz w:val="20"/>
        <w:szCs w:val="20"/>
      </w:rPr>
    </w:lvl>
    <w:lvl w:ilvl="1">
      <w:start w:val="1"/>
      <w:numFmt w:val="bullet"/>
      <w:lvlText w:val="●"/>
      <w:lvlJc w:val="left"/>
      <w:pPr>
        <w:ind w:left="1440" w:hanging="360"/>
      </w:pPr>
      <w:rPr>
        <w:rFonts w:ascii="Noto Sans Symbols" w:cs="Noto Sans Symbols" w:eastAsia="Noto Sans Symbols" w:hAnsi="Noto Sans Symbols"/>
        <w:sz w:val="20"/>
        <w:szCs w:val="20"/>
      </w:rPr>
    </w:lvl>
    <w:lvl w:ilvl="2">
      <w:start w:val="1"/>
      <w:numFmt w:val="bullet"/>
      <w:lvlText w:val="●"/>
      <w:lvlJc w:val="left"/>
      <w:pPr>
        <w:ind w:left="2160" w:hanging="360"/>
      </w:pPr>
      <w:rPr>
        <w:rFonts w:ascii="Noto Sans Symbols" w:cs="Noto Sans Symbols" w:eastAsia="Noto Sans Symbols" w:hAnsi="Noto Sans Symbols"/>
        <w:sz w:val="20"/>
        <w:szCs w:val="20"/>
      </w:rPr>
    </w:lvl>
    <w:lvl w:ilvl="3">
      <w:start w:val="1"/>
      <w:numFmt w:val="bullet"/>
      <w:lvlText w:val="●"/>
      <w:lvlJc w:val="left"/>
      <w:pPr>
        <w:ind w:left="2880" w:hanging="360"/>
      </w:pPr>
      <w:rPr>
        <w:rFonts w:ascii="Noto Sans Symbols" w:cs="Noto Sans Symbols" w:eastAsia="Noto Sans Symbols" w:hAnsi="Noto Sans Symbols"/>
        <w:sz w:val="20"/>
        <w:szCs w:val="20"/>
      </w:rPr>
    </w:lvl>
    <w:lvl w:ilvl="4">
      <w:start w:val="1"/>
      <w:numFmt w:val="bullet"/>
      <w:lvlText w:val="●"/>
      <w:lvlJc w:val="left"/>
      <w:pPr>
        <w:ind w:left="3600" w:hanging="360"/>
      </w:pPr>
      <w:rPr>
        <w:rFonts w:ascii="Noto Sans Symbols" w:cs="Noto Sans Symbols" w:eastAsia="Noto Sans Symbols" w:hAnsi="Noto Sans Symbols"/>
        <w:sz w:val="20"/>
        <w:szCs w:val="20"/>
      </w:rPr>
    </w:lvl>
    <w:lvl w:ilvl="5">
      <w:start w:val="1"/>
      <w:numFmt w:val="bullet"/>
      <w:lvlText w:val="●"/>
      <w:lvlJc w:val="left"/>
      <w:pPr>
        <w:ind w:left="4320" w:hanging="360"/>
      </w:pPr>
      <w:rPr>
        <w:rFonts w:ascii="Noto Sans Symbols" w:cs="Noto Sans Symbols" w:eastAsia="Noto Sans Symbols" w:hAnsi="Noto Sans Symbols"/>
        <w:sz w:val="20"/>
        <w:szCs w:val="20"/>
      </w:rPr>
    </w:lvl>
    <w:lvl w:ilvl="6">
      <w:start w:val="1"/>
      <w:numFmt w:val="bullet"/>
      <w:lvlText w:val="●"/>
      <w:lvlJc w:val="left"/>
      <w:pPr>
        <w:ind w:left="5040" w:hanging="360"/>
      </w:pPr>
      <w:rPr>
        <w:rFonts w:ascii="Noto Sans Symbols" w:cs="Noto Sans Symbols" w:eastAsia="Noto Sans Symbols" w:hAnsi="Noto Sans Symbols"/>
        <w:sz w:val="20"/>
        <w:szCs w:val="20"/>
      </w:rPr>
    </w:lvl>
    <w:lvl w:ilvl="7">
      <w:start w:val="1"/>
      <w:numFmt w:val="bullet"/>
      <w:lvlText w:val="●"/>
      <w:lvlJc w:val="left"/>
      <w:pPr>
        <w:ind w:left="5760" w:hanging="360"/>
      </w:pPr>
      <w:rPr>
        <w:rFonts w:ascii="Noto Sans Symbols" w:cs="Noto Sans Symbols" w:eastAsia="Noto Sans Symbols" w:hAnsi="Noto Sans Symbols"/>
        <w:sz w:val="20"/>
        <w:szCs w:val="20"/>
      </w:rPr>
    </w:lvl>
    <w:lvl w:ilvl="8">
      <w:start w:val="1"/>
      <w:numFmt w:val="bullet"/>
      <w:lvlText w:val="●"/>
      <w:lvlJc w:val="left"/>
      <w:pPr>
        <w:ind w:left="6480" w:hanging="360"/>
      </w:pPr>
      <w:rPr>
        <w:rFonts w:ascii="Noto Sans Symbols" w:cs="Noto Sans Symbols" w:eastAsia="Noto Sans Symbols" w:hAnsi="Noto Sans Symbols"/>
        <w:sz w:val="20"/>
        <w:szCs w:val="20"/>
      </w:rPr>
    </w:lvl>
  </w:abstractNum>
  <w:abstractNum w:abstractNumId="20">
    <w:lvl w:ilvl="0">
      <w:start w:val="1"/>
      <w:numFmt w:val="bullet"/>
      <w:lvlText w:val="●"/>
      <w:lvlJc w:val="left"/>
      <w:pPr>
        <w:ind w:left="720" w:hanging="360"/>
      </w:pPr>
      <w:rPr>
        <w:rFonts w:ascii="Noto Sans Symbols" w:cs="Noto Sans Symbols" w:eastAsia="Noto Sans Symbols" w:hAnsi="Noto Sans Symbols"/>
        <w:sz w:val="20"/>
        <w:szCs w:val="20"/>
      </w:rPr>
    </w:lvl>
    <w:lvl w:ilvl="1">
      <w:start w:val="1"/>
      <w:numFmt w:val="bullet"/>
      <w:lvlText w:val="●"/>
      <w:lvlJc w:val="left"/>
      <w:pPr>
        <w:ind w:left="1440" w:hanging="360"/>
      </w:pPr>
      <w:rPr>
        <w:rFonts w:ascii="Noto Sans Symbols" w:cs="Noto Sans Symbols" w:eastAsia="Noto Sans Symbols" w:hAnsi="Noto Sans Symbols"/>
        <w:sz w:val="20"/>
        <w:szCs w:val="20"/>
      </w:rPr>
    </w:lvl>
    <w:lvl w:ilvl="2">
      <w:start w:val="1"/>
      <w:numFmt w:val="bullet"/>
      <w:lvlText w:val="●"/>
      <w:lvlJc w:val="left"/>
      <w:pPr>
        <w:ind w:left="2160" w:hanging="360"/>
      </w:pPr>
      <w:rPr>
        <w:rFonts w:ascii="Noto Sans Symbols" w:cs="Noto Sans Symbols" w:eastAsia="Noto Sans Symbols" w:hAnsi="Noto Sans Symbols"/>
        <w:sz w:val="20"/>
        <w:szCs w:val="20"/>
      </w:rPr>
    </w:lvl>
    <w:lvl w:ilvl="3">
      <w:start w:val="1"/>
      <w:numFmt w:val="bullet"/>
      <w:lvlText w:val="●"/>
      <w:lvlJc w:val="left"/>
      <w:pPr>
        <w:ind w:left="2880" w:hanging="360"/>
      </w:pPr>
      <w:rPr>
        <w:rFonts w:ascii="Noto Sans Symbols" w:cs="Noto Sans Symbols" w:eastAsia="Noto Sans Symbols" w:hAnsi="Noto Sans Symbols"/>
        <w:sz w:val="20"/>
        <w:szCs w:val="20"/>
      </w:rPr>
    </w:lvl>
    <w:lvl w:ilvl="4">
      <w:start w:val="1"/>
      <w:numFmt w:val="bullet"/>
      <w:lvlText w:val="●"/>
      <w:lvlJc w:val="left"/>
      <w:pPr>
        <w:ind w:left="3600" w:hanging="360"/>
      </w:pPr>
      <w:rPr>
        <w:rFonts w:ascii="Noto Sans Symbols" w:cs="Noto Sans Symbols" w:eastAsia="Noto Sans Symbols" w:hAnsi="Noto Sans Symbols"/>
        <w:sz w:val="20"/>
        <w:szCs w:val="20"/>
      </w:rPr>
    </w:lvl>
    <w:lvl w:ilvl="5">
      <w:start w:val="1"/>
      <w:numFmt w:val="bullet"/>
      <w:lvlText w:val="●"/>
      <w:lvlJc w:val="left"/>
      <w:pPr>
        <w:ind w:left="4320" w:hanging="360"/>
      </w:pPr>
      <w:rPr>
        <w:rFonts w:ascii="Noto Sans Symbols" w:cs="Noto Sans Symbols" w:eastAsia="Noto Sans Symbols" w:hAnsi="Noto Sans Symbols"/>
        <w:sz w:val="20"/>
        <w:szCs w:val="20"/>
      </w:rPr>
    </w:lvl>
    <w:lvl w:ilvl="6">
      <w:start w:val="1"/>
      <w:numFmt w:val="bullet"/>
      <w:lvlText w:val="●"/>
      <w:lvlJc w:val="left"/>
      <w:pPr>
        <w:ind w:left="5040" w:hanging="360"/>
      </w:pPr>
      <w:rPr>
        <w:rFonts w:ascii="Noto Sans Symbols" w:cs="Noto Sans Symbols" w:eastAsia="Noto Sans Symbols" w:hAnsi="Noto Sans Symbols"/>
        <w:sz w:val="20"/>
        <w:szCs w:val="20"/>
      </w:rPr>
    </w:lvl>
    <w:lvl w:ilvl="7">
      <w:start w:val="1"/>
      <w:numFmt w:val="bullet"/>
      <w:lvlText w:val="●"/>
      <w:lvlJc w:val="left"/>
      <w:pPr>
        <w:ind w:left="5760" w:hanging="360"/>
      </w:pPr>
      <w:rPr>
        <w:rFonts w:ascii="Noto Sans Symbols" w:cs="Noto Sans Symbols" w:eastAsia="Noto Sans Symbols" w:hAnsi="Noto Sans Symbols"/>
        <w:sz w:val="20"/>
        <w:szCs w:val="20"/>
      </w:rPr>
    </w:lvl>
    <w:lvl w:ilvl="8">
      <w:start w:val="1"/>
      <w:numFmt w:val="bullet"/>
      <w:lvlText w:val="●"/>
      <w:lvlJc w:val="left"/>
      <w:pPr>
        <w:ind w:left="6480" w:hanging="360"/>
      </w:pPr>
      <w:rPr>
        <w:rFonts w:ascii="Noto Sans Symbols" w:cs="Noto Sans Symbols" w:eastAsia="Noto Sans Symbols" w:hAnsi="Noto Sans Symbols"/>
        <w:sz w:val="20"/>
        <w:szCs w:val="20"/>
      </w:rPr>
    </w:lvl>
  </w:abstractNum>
  <w:abstractNum w:abstractNumId="21">
    <w:lvl w:ilvl="0">
      <w:start w:val="1"/>
      <w:numFmt w:val="bullet"/>
      <w:lvlText w:val="●"/>
      <w:lvlJc w:val="left"/>
      <w:pPr>
        <w:ind w:left="720" w:hanging="360"/>
      </w:pPr>
      <w:rPr>
        <w:rFonts w:ascii="Noto Sans Symbols" w:cs="Noto Sans Symbols" w:eastAsia="Noto Sans Symbols" w:hAnsi="Noto Sans Symbols"/>
        <w:sz w:val="20"/>
        <w:szCs w:val="20"/>
      </w:rPr>
    </w:lvl>
    <w:lvl w:ilvl="1">
      <w:start w:val="1"/>
      <w:numFmt w:val="bullet"/>
      <w:lvlText w:val="●"/>
      <w:lvlJc w:val="left"/>
      <w:pPr>
        <w:ind w:left="1440" w:hanging="360"/>
      </w:pPr>
      <w:rPr>
        <w:rFonts w:ascii="Noto Sans Symbols" w:cs="Noto Sans Symbols" w:eastAsia="Noto Sans Symbols" w:hAnsi="Noto Sans Symbols"/>
        <w:sz w:val="20"/>
        <w:szCs w:val="20"/>
      </w:rPr>
    </w:lvl>
    <w:lvl w:ilvl="2">
      <w:start w:val="1"/>
      <w:numFmt w:val="bullet"/>
      <w:lvlText w:val="●"/>
      <w:lvlJc w:val="left"/>
      <w:pPr>
        <w:ind w:left="2160" w:hanging="360"/>
      </w:pPr>
      <w:rPr>
        <w:rFonts w:ascii="Noto Sans Symbols" w:cs="Noto Sans Symbols" w:eastAsia="Noto Sans Symbols" w:hAnsi="Noto Sans Symbols"/>
        <w:sz w:val="20"/>
        <w:szCs w:val="20"/>
      </w:rPr>
    </w:lvl>
    <w:lvl w:ilvl="3">
      <w:start w:val="1"/>
      <w:numFmt w:val="bullet"/>
      <w:lvlText w:val="●"/>
      <w:lvlJc w:val="left"/>
      <w:pPr>
        <w:ind w:left="2880" w:hanging="360"/>
      </w:pPr>
      <w:rPr>
        <w:rFonts w:ascii="Noto Sans Symbols" w:cs="Noto Sans Symbols" w:eastAsia="Noto Sans Symbols" w:hAnsi="Noto Sans Symbols"/>
        <w:sz w:val="20"/>
        <w:szCs w:val="20"/>
      </w:rPr>
    </w:lvl>
    <w:lvl w:ilvl="4">
      <w:start w:val="1"/>
      <w:numFmt w:val="bullet"/>
      <w:lvlText w:val="●"/>
      <w:lvlJc w:val="left"/>
      <w:pPr>
        <w:ind w:left="3600" w:hanging="360"/>
      </w:pPr>
      <w:rPr>
        <w:rFonts w:ascii="Noto Sans Symbols" w:cs="Noto Sans Symbols" w:eastAsia="Noto Sans Symbols" w:hAnsi="Noto Sans Symbols"/>
        <w:sz w:val="20"/>
        <w:szCs w:val="20"/>
      </w:rPr>
    </w:lvl>
    <w:lvl w:ilvl="5">
      <w:start w:val="1"/>
      <w:numFmt w:val="bullet"/>
      <w:lvlText w:val="●"/>
      <w:lvlJc w:val="left"/>
      <w:pPr>
        <w:ind w:left="4320" w:hanging="360"/>
      </w:pPr>
      <w:rPr>
        <w:rFonts w:ascii="Noto Sans Symbols" w:cs="Noto Sans Symbols" w:eastAsia="Noto Sans Symbols" w:hAnsi="Noto Sans Symbols"/>
        <w:sz w:val="20"/>
        <w:szCs w:val="20"/>
      </w:rPr>
    </w:lvl>
    <w:lvl w:ilvl="6">
      <w:start w:val="1"/>
      <w:numFmt w:val="bullet"/>
      <w:lvlText w:val="●"/>
      <w:lvlJc w:val="left"/>
      <w:pPr>
        <w:ind w:left="5040" w:hanging="360"/>
      </w:pPr>
      <w:rPr>
        <w:rFonts w:ascii="Noto Sans Symbols" w:cs="Noto Sans Symbols" w:eastAsia="Noto Sans Symbols" w:hAnsi="Noto Sans Symbols"/>
        <w:sz w:val="20"/>
        <w:szCs w:val="20"/>
      </w:rPr>
    </w:lvl>
    <w:lvl w:ilvl="7">
      <w:start w:val="1"/>
      <w:numFmt w:val="bullet"/>
      <w:lvlText w:val="●"/>
      <w:lvlJc w:val="left"/>
      <w:pPr>
        <w:ind w:left="5760" w:hanging="360"/>
      </w:pPr>
      <w:rPr>
        <w:rFonts w:ascii="Noto Sans Symbols" w:cs="Noto Sans Symbols" w:eastAsia="Noto Sans Symbols" w:hAnsi="Noto Sans Symbols"/>
        <w:sz w:val="20"/>
        <w:szCs w:val="20"/>
      </w:rPr>
    </w:lvl>
    <w:lvl w:ilvl="8">
      <w:start w:val="1"/>
      <w:numFmt w:val="bullet"/>
      <w:lvlText w:val="●"/>
      <w:lvlJc w:val="left"/>
      <w:pPr>
        <w:ind w:left="6480" w:hanging="360"/>
      </w:pPr>
      <w:rPr>
        <w:rFonts w:ascii="Noto Sans Symbols" w:cs="Noto Sans Symbols" w:eastAsia="Noto Sans Symbols" w:hAnsi="Noto Sans Symbols"/>
        <w:sz w:val="20"/>
        <w:szCs w:val="20"/>
      </w:rPr>
    </w:lvl>
  </w:abstractNum>
  <w:abstractNum w:abstractNumId="22">
    <w:lvl w:ilvl="0">
      <w:start w:val="1"/>
      <w:numFmt w:val="bullet"/>
      <w:lvlText w:val="●"/>
      <w:lvlJc w:val="left"/>
      <w:pPr>
        <w:ind w:left="720" w:hanging="360"/>
      </w:pPr>
      <w:rPr>
        <w:rFonts w:ascii="Noto Sans Symbols" w:cs="Noto Sans Symbols" w:eastAsia="Noto Sans Symbols" w:hAnsi="Noto Sans Symbols"/>
        <w:sz w:val="20"/>
        <w:szCs w:val="20"/>
      </w:rPr>
    </w:lvl>
    <w:lvl w:ilvl="1">
      <w:start w:val="1"/>
      <w:numFmt w:val="bullet"/>
      <w:lvlText w:val="●"/>
      <w:lvlJc w:val="left"/>
      <w:pPr>
        <w:ind w:left="1440" w:hanging="360"/>
      </w:pPr>
      <w:rPr>
        <w:rFonts w:ascii="Noto Sans Symbols" w:cs="Noto Sans Symbols" w:eastAsia="Noto Sans Symbols" w:hAnsi="Noto Sans Symbols"/>
        <w:sz w:val="20"/>
        <w:szCs w:val="20"/>
      </w:rPr>
    </w:lvl>
    <w:lvl w:ilvl="2">
      <w:start w:val="1"/>
      <w:numFmt w:val="bullet"/>
      <w:lvlText w:val="●"/>
      <w:lvlJc w:val="left"/>
      <w:pPr>
        <w:ind w:left="2160" w:hanging="360"/>
      </w:pPr>
      <w:rPr>
        <w:rFonts w:ascii="Noto Sans Symbols" w:cs="Noto Sans Symbols" w:eastAsia="Noto Sans Symbols" w:hAnsi="Noto Sans Symbols"/>
        <w:sz w:val="20"/>
        <w:szCs w:val="20"/>
      </w:rPr>
    </w:lvl>
    <w:lvl w:ilvl="3">
      <w:start w:val="1"/>
      <w:numFmt w:val="bullet"/>
      <w:lvlText w:val="●"/>
      <w:lvlJc w:val="left"/>
      <w:pPr>
        <w:ind w:left="2880" w:hanging="360"/>
      </w:pPr>
      <w:rPr>
        <w:rFonts w:ascii="Noto Sans Symbols" w:cs="Noto Sans Symbols" w:eastAsia="Noto Sans Symbols" w:hAnsi="Noto Sans Symbols"/>
        <w:sz w:val="20"/>
        <w:szCs w:val="20"/>
      </w:rPr>
    </w:lvl>
    <w:lvl w:ilvl="4">
      <w:start w:val="1"/>
      <w:numFmt w:val="bullet"/>
      <w:lvlText w:val="●"/>
      <w:lvlJc w:val="left"/>
      <w:pPr>
        <w:ind w:left="3600" w:hanging="360"/>
      </w:pPr>
      <w:rPr>
        <w:rFonts w:ascii="Noto Sans Symbols" w:cs="Noto Sans Symbols" w:eastAsia="Noto Sans Symbols" w:hAnsi="Noto Sans Symbols"/>
        <w:sz w:val="20"/>
        <w:szCs w:val="20"/>
      </w:rPr>
    </w:lvl>
    <w:lvl w:ilvl="5">
      <w:start w:val="1"/>
      <w:numFmt w:val="bullet"/>
      <w:lvlText w:val="●"/>
      <w:lvlJc w:val="left"/>
      <w:pPr>
        <w:ind w:left="4320" w:hanging="360"/>
      </w:pPr>
      <w:rPr>
        <w:rFonts w:ascii="Noto Sans Symbols" w:cs="Noto Sans Symbols" w:eastAsia="Noto Sans Symbols" w:hAnsi="Noto Sans Symbols"/>
        <w:sz w:val="20"/>
        <w:szCs w:val="20"/>
      </w:rPr>
    </w:lvl>
    <w:lvl w:ilvl="6">
      <w:start w:val="1"/>
      <w:numFmt w:val="bullet"/>
      <w:lvlText w:val="●"/>
      <w:lvlJc w:val="left"/>
      <w:pPr>
        <w:ind w:left="5040" w:hanging="360"/>
      </w:pPr>
      <w:rPr>
        <w:rFonts w:ascii="Noto Sans Symbols" w:cs="Noto Sans Symbols" w:eastAsia="Noto Sans Symbols" w:hAnsi="Noto Sans Symbols"/>
        <w:sz w:val="20"/>
        <w:szCs w:val="20"/>
      </w:rPr>
    </w:lvl>
    <w:lvl w:ilvl="7">
      <w:start w:val="1"/>
      <w:numFmt w:val="bullet"/>
      <w:lvlText w:val="●"/>
      <w:lvlJc w:val="left"/>
      <w:pPr>
        <w:ind w:left="5760" w:hanging="360"/>
      </w:pPr>
      <w:rPr>
        <w:rFonts w:ascii="Noto Sans Symbols" w:cs="Noto Sans Symbols" w:eastAsia="Noto Sans Symbols" w:hAnsi="Noto Sans Symbols"/>
        <w:sz w:val="20"/>
        <w:szCs w:val="20"/>
      </w:rPr>
    </w:lvl>
    <w:lvl w:ilvl="8">
      <w:start w:val="1"/>
      <w:numFmt w:val="bullet"/>
      <w:lvlText w:val="●"/>
      <w:lvlJc w:val="left"/>
      <w:pPr>
        <w:ind w:left="6480" w:hanging="360"/>
      </w:pPr>
      <w:rPr>
        <w:rFonts w:ascii="Noto Sans Symbols" w:cs="Noto Sans Symbols" w:eastAsia="Noto Sans Symbols" w:hAnsi="Noto Sans Symbols"/>
        <w:sz w:val="20"/>
        <w:szCs w:val="20"/>
      </w:rPr>
    </w:lvl>
  </w:abstractNum>
  <w:abstractNum w:abstractNumId="23">
    <w:lvl w:ilvl="0">
      <w:start w:val="1"/>
      <w:numFmt w:val="bullet"/>
      <w:lvlText w:val="●"/>
      <w:lvlJc w:val="left"/>
      <w:pPr>
        <w:ind w:left="720" w:hanging="360"/>
      </w:pPr>
      <w:rPr>
        <w:rFonts w:ascii="Noto Sans Symbols" w:cs="Noto Sans Symbols" w:eastAsia="Noto Sans Symbols" w:hAnsi="Noto Sans Symbols"/>
        <w:sz w:val="20"/>
        <w:szCs w:val="20"/>
      </w:rPr>
    </w:lvl>
    <w:lvl w:ilvl="1">
      <w:start w:val="1"/>
      <w:numFmt w:val="bullet"/>
      <w:lvlText w:val="●"/>
      <w:lvlJc w:val="left"/>
      <w:pPr>
        <w:ind w:left="1440" w:hanging="360"/>
      </w:pPr>
      <w:rPr>
        <w:rFonts w:ascii="Noto Sans Symbols" w:cs="Noto Sans Symbols" w:eastAsia="Noto Sans Symbols" w:hAnsi="Noto Sans Symbols"/>
        <w:sz w:val="20"/>
        <w:szCs w:val="20"/>
      </w:rPr>
    </w:lvl>
    <w:lvl w:ilvl="2">
      <w:start w:val="1"/>
      <w:numFmt w:val="bullet"/>
      <w:lvlText w:val="●"/>
      <w:lvlJc w:val="left"/>
      <w:pPr>
        <w:ind w:left="2160" w:hanging="360"/>
      </w:pPr>
      <w:rPr>
        <w:rFonts w:ascii="Noto Sans Symbols" w:cs="Noto Sans Symbols" w:eastAsia="Noto Sans Symbols" w:hAnsi="Noto Sans Symbols"/>
        <w:sz w:val="20"/>
        <w:szCs w:val="20"/>
      </w:rPr>
    </w:lvl>
    <w:lvl w:ilvl="3">
      <w:start w:val="1"/>
      <w:numFmt w:val="bullet"/>
      <w:lvlText w:val="●"/>
      <w:lvlJc w:val="left"/>
      <w:pPr>
        <w:ind w:left="2880" w:hanging="360"/>
      </w:pPr>
      <w:rPr>
        <w:rFonts w:ascii="Noto Sans Symbols" w:cs="Noto Sans Symbols" w:eastAsia="Noto Sans Symbols" w:hAnsi="Noto Sans Symbols"/>
        <w:sz w:val="20"/>
        <w:szCs w:val="20"/>
      </w:rPr>
    </w:lvl>
    <w:lvl w:ilvl="4">
      <w:start w:val="1"/>
      <w:numFmt w:val="bullet"/>
      <w:lvlText w:val="●"/>
      <w:lvlJc w:val="left"/>
      <w:pPr>
        <w:ind w:left="3600" w:hanging="360"/>
      </w:pPr>
      <w:rPr>
        <w:rFonts w:ascii="Noto Sans Symbols" w:cs="Noto Sans Symbols" w:eastAsia="Noto Sans Symbols" w:hAnsi="Noto Sans Symbols"/>
        <w:sz w:val="20"/>
        <w:szCs w:val="20"/>
      </w:rPr>
    </w:lvl>
    <w:lvl w:ilvl="5">
      <w:start w:val="1"/>
      <w:numFmt w:val="bullet"/>
      <w:lvlText w:val="●"/>
      <w:lvlJc w:val="left"/>
      <w:pPr>
        <w:ind w:left="4320" w:hanging="360"/>
      </w:pPr>
      <w:rPr>
        <w:rFonts w:ascii="Noto Sans Symbols" w:cs="Noto Sans Symbols" w:eastAsia="Noto Sans Symbols" w:hAnsi="Noto Sans Symbols"/>
        <w:sz w:val="20"/>
        <w:szCs w:val="20"/>
      </w:rPr>
    </w:lvl>
    <w:lvl w:ilvl="6">
      <w:start w:val="1"/>
      <w:numFmt w:val="bullet"/>
      <w:lvlText w:val="●"/>
      <w:lvlJc w:val="left"/>
      <w:pPr>
        <w:ind w:left="5040" w:hanging="360"/>
      </w:pPr>
      <w:rPr>
        <w:rFonts w:ascii="Noto Sans Symbols" w:cs="Noto Sans Symbols" w:eastAsia="Noto Sans Symbols" w:hAnsi="Noto Sans Symbols"/>
        <w:sz w:val="20"/>
        <w:szCs w:val="20"/>
      </w:rPr>
    </w:lvl>
    <w:lvl w:ilvl="7">
      <w:start w:val="1"/>
      <w:numFmt w:val="bullet"/>
      <w:lvlText w:val="●"/>
      <w:lvlJc w:val="left"/>
      <w:pPr>
        <w:ind w:left="5760" w:hanging="360"/>
      </w:pPr>
      <w:rPr>
        <w:rFonts w:ascii="Noto Sans Symbols" w:cs="Noto Sans Symbols" w:eastAsia="Noto Sans Symbols" w:hAnsi="Noto Sans Symbols"/>
        <w:sz w:val="20"/>
        <w:szCs w:val="20"/>
      </w:rPr>
    </w:lvl>
    <w:lvl w:ilvl="8">
      <w:start w:val="1"/>
      <w:numFmt w:val="bullet"/>
      <w:lvlText w:val="●"/>
      <w:lvlJc w:val="left"/>
      <w:pPr>
        <w:ind w:left="6480" w:hanging="360"/>
      </w:pPr>
      <w:rPr>
        <w:rFonts w:ascii="Noto Sans Symbols" w:cs="Noto Sans Symbols" w:eastAsia="Noto Sans Symbols" w:hAnsi="Noto Sans Symbols"/>
        <w:sz w:val="20"/>
        <w:szCs w:val="20"/>
      </w:rPr>
    </w:lvl>
  </w:abstractNum>
  <w:abstractNum w:abstractNumId="24">
    <w:lvl w:ilvl="0">
      <w:start w:val="2"/>
      <w:numFmt w:val="upperRoman"/>
      <w:lvlText w:val="%1."/>
      <w:lvlJc w:val="right"/>
      <w:pPr>
        <w:ind w:left="720" w:hanging="360"/>
      </w:pPr>
      <w:rPr/>
    </w:lvl>
    <w:lvl w:ilvl="1">
      <w:start w:val="1"/>
      <w:numFmt w:val="upperRoman"/>
      <w:lvlText w:val="%2."/>
      <w:lvlJc w:val="right"/>
      <w:pPr>
        <w:ind w:left="1440" w:hanging="360"/>
      </w:pPr>
      <w:rPr/>
    </w:lvl>
    <w:lvl w:ilvl="2">
      <w:start w:val="1"/>
      <w:numFmt w:val="upperRoman"/>
      <w:lvlText w:val="%3."/>
      <w:lvlJc w:val="right"/>
      <w:pPr>
        <w:ind w:left="2160" w:hanging="360"/>
      </w:pPr>
      <w:rPr/>
    </w:lvl>
    <w:lvl w:ilvl="3">
      <w:start w:val="1"/>
      <w:numFmt w:val="upperRoman"/>
      <w:lvlText w:val="%4."/>
      <w:lvlJc w:val="right"/>
      <w:pPr>
        <w:ind w:left="2880" w:hanging="360"/>
      </w:pPr>
      <w:rPr/>
    </w:lvl>
    <w:lvl w:ilvl="4">
      <w:start w:val="1"/>
      <w:numFmt w:val="upperRoman"/>
      <w:lvlText w:val="%5."/>
      <w:lvlJc w:val="right"/>
      <w:pPr>
        <w:ind w:left="3600" w:hanging="360"/>
      </w:pPr>
      <w:rPr/>
    </w:lvl>
    <w:lvl w:ilvl="5">
      <w:start w:val="1"/>
      <w:numFmt w:val="upperRoman"/>
      <w:lvlText w:val="%6."/>
      <w:lvlJc w:val="right"/>
      <w:pPr>
        <w:ind w:left="4320" w:hanging="360"/>
      </w:pPr>
      <w:rPr/>
    </w:lvl>
    <w:lvl w:ilvl="6">
      <w:start w:val="1"/>
      <w:numFmt w:val="upperRoman"/>
      <w:lvlText w:val="%7."/>
      <w:lvlJc w:val="right"/>
      <w:pPr>
        <w:ind w:left="5040" w:hanging="360"/>
      </w:pPr>
      <w:rPr/>
    </w:lvl>
    <w:lvl w:ilvl="7">
      <w:start w:val="1"/>
      <w:numFmt w:val="upperRoman"/>
      <w:lvlText w:val="%8."/>
      <w:lvlJc w:val="right"/>
      <w:pPr>
        <w:ind w:left="5760" w:hanging="360"/>
      </w:pPr>
      <w:rPr/>
    </w:lvl>
    <w:lvl w:ilvl="8">
      <w:start w:val="1"/>
      <w:numFmt w:val="upperRoman"/>
      <w:lvlText w:val="%9."/>
      <w:lvlJc w:val="right"/>
      <w:pPr>
        <w:ind w:left="6480" w:hanging="360"/>
      </w:pPr>
      <w:rPr/>
    </w:lvl>
  </w:abstractNum>
  <w:abstractNum w:abstractNumId="25">
    <w:lvl w:ilvl="0">
      <w:start w:val="1"/>
      <w:numFmt w:val="bullet"/>
      <w:lvlText w:val="●"/>
      <w:lvlJc w:val="left"/>
      <w:pPr>
        <w:ind w:left="720" w:hanging="360"/>
      </w:pPr>
      <w:rPr>
        <w:rFonts w:ascii="Noto Sans Symbols" w:cs="Noto Sans Symbols" w:eastAsia="Noto Sans Symbols" w:hAnsi="Noto Sans Symbols"/>
        <w:sz w:val="20"/>
        <w:szCs w:val="20"/>
      </w:rPr>
    </w:lvl>
    <w:lvl w:ilvl="1">
      <w:start w:val="1"/>
      <w:numFmt w:val="bullet"/>
      <w:lvlText w:val="●"/>
      <w:lvlJc w:val="left"/>
      <w:pPr>
        <w:ind w:left="1440" w:hanging="360"/>
      </w:pPr>
      <w:rPr>
        <w:rFonts w:ascii="Noto Sans Symbols" w:cs="Noto Sans Symbols" w:eastAsia="Noto Sans Symbols" w:hAnsi="Noto Sans Symbols"/>
        <w:sz w:val="20"/>
        <w:szCs w:val="20"/>
      </w:rPr>
    </w:lvl>
    <w:lvl w:ilvl="2">
      <w:start w:val="1"/>
      <w:numFmt w:val="bullet"/>
      <w:lvlText w:val="●"/>
      <w:lvlJc w:val="left"/>
      <w:pPr>
        <w:ind w:left="2160" w:hanging="360"/>
      </w:pPr>
      <w:rPr>
        <w:rFonts w:ascii="Noto Sans Symbols" w:cs="Noto Sans Symbols" w:eastAsia="Noto Sans Symbols" w:hAnsi="Noto Sans Symbols"/>
        <w:sz w:val="20"/>
        <w:szCs w:val="20"/>
      </w:rPr>
    </w:lvl>
    <w:lvl w:ilvl="3">
      <w:start w:val="1"/>
      <w:numFmt w:val="bullet"/>
      <w:lvlText w:val="●"/>
      <w:lvlJc w:val="left"/>
      <w:pPr>
        <w:ind w:left="2880" w:hanging="360"/>
      </w:pPr>
      <w:rPr>
        <w:rFonts w:ascii="Noto Sans Symbols" w:cs="Noto Sans Symbols" w:eastAsia="Noto Sans Symbols" w:hAnsi="Noto Sans Symbols"/>
        <w:sz w:val="20"/>
        <w:szCs w:val="20"/>
      </w:rPr>
    </w:lvl>
    <w:lvl w:ilvl="4">
      <w:start w:val="1"/>
      <w:numFmt w:val="bullet"/>
      <w:lvlText w:val="●"/>
      <w:lvlJc w:val="left"/>
      <w:pPr>
        <w:ind w:left="3600" w:hanging="360"/>
      </w:pPr>
      <w:rPr>
        <w:rFonts w:ascii="Noto Sans Symbols" w:cs="Noto Sans Symbols" w:eastAsia="Noto Sans Symbols" w:hAnsi="Noto Sans Symbols"/>
        <w:sz w:val="20"/>
        <w:szCs w:val="20"/>
      </w:rPr>
    </w:lvl>
    <w:lvl w:ilvl="5">
      <w:start w:val="1"/>
      <w:numFmt w:val="bullet"/>
      <w:lvlText w:val="●"/>
      <w:lvlJc w:val="left"/>
      <w:pPr>
        <w:ind w:left="4320" w:hanging="360"/>
      </w:pPr>
      <w:rPr>
        <w:rFonts w:ascii="Noto Sans Symbols" w:cs="Noto Sans Symbols" w:eastAsia="Noto Sans Symbols" w:hAnsi="Noto Sans Symbols"/>
        <w:sz w:val="20"/>
        <w:szCs w:val="20"/>
      </w:rPr>
    </w:lvl>
    <w:lvl w:ilvl="6">
      <w:start w:val="1"/>
      <w:numFmt w:val="bullet"/>
      <w:lvlText w:val="●"/>
      <w:lvlJc w:val="left"/>
      <w:pPr>
        <w:ind w:left="5040" w:hanging="360"/>
      </w:pPr>
      <w:rPr>
        <w:rFonts w:ascii="Noto Sans Symbols" w:cs="Noto Sans Symbols" w:eastAsia="Noto Sans Symbols" w:hAnsi="Noto Sans Symbols"/>
        <w:sz w:val="20"/>
        <w:szCs w:val="20"/>
      </w:rPr>
    </w:lvl>
    <w:lvl w:ilvl="7">
      <w:start w:val="1"/>
      <w:numFmt w:val="bullet"/>
      <w:lvlText w:val="●"/>
      <w:lvlJc w:val="left"/>
      <w:pPr>
        <w:ind w:left="5760" w:hanging="360"/>
      </w:pPr>
      <w:rPr>
        <w:rFonts w:ascii="Noto Sans Symbols" w:cs="Noto Sans Symbols" w:eastAsia="Noto Sans Symbols" w:hAnsi="Noto Sans Symbols"/>
        <w:sz w:val="20"/>
        <w:szCs w:val="20"/>
      </w:rPr>
    </w:lvl>
    <w:lvl w:ilvl="8">
      <w:start w:val="1"/>
      <w:numFmt w:val="bullet"/>
      <w:lvlText w:val="●"/>
      <w:lvlJc w:val="left"/>
      <w:pPr>
        <w:ind w:left="6480" w:hanging="360"/>
      </w:pPr>
      <w:rPr>
        <w:rFonts w:ascii="Noto Sans Symbols" w:cs="Noto Sans Symbols" w:eastAsia="Noto Sans Symbols" w:hAnsi="Noto Sans Symbols"/>
        <w:sz w:val="20"/>
        <w:szCs w:val="20"/>
      </w:rPr>
    </w:lvl>
  </w:abstractNum>
  <w:abstractNum w:abstractNumId="26">
    <w:lvl w:ilvl="0">
      <w:start w:val="1"/>
      <w:numFmt w:val="bullet"/>
      <w:lvlText w:val="●"/>
      <w:lvlJc w:val="left"/>
      <w:pPr>
        <w:ind w:left="720" w:hanging="360"/>
      </w:pPr>
      <w:rPr>
        <w:rFonts w:ascii="Noto Sans Symbols" w:cs="Noto Sans Symbols" w:eastAsia="Noto Sans Symbols" w:hAnsi="Noto Sans Symbols"/>
        <w:sz w:val="20"/>
        <w:szCs w:val="20"/>
      </w:rPr>
    </w:lvl>
    <w:lvl w:ilvl="1">
      <w:start w:val="1"/>
      <w:numFmt w:val="bullet"/>
      <w:lvlText w:val="●"/>
      <w:lvlJc w:val="left"/>
      <w:pPr>
        <w:ind w:left="1440" w:hanging="360"/>
      </w:pPr>
      <w:rPr>
        <w:rFonts w:ascii="Noto Sans Symbols" w:cs="Noto Sans Symbols" w:eastAsia="Noto Sans Symbols" w:hAnsi="Noto Sans Symbols"/>
        <w:sz w:val="20"/>
        <w:szCs w:val="20"/>
      </w:rPr>
    </w:lvl>
    <w:lvl w:ilvl="2">
      <w:start w:val="1"/>
      <w:numFmt w:val="bullet"/>
      <w:lvlText w:val="●"/>
      <w:lvlJc w:val="left"/>
      <w:pPr>
        <w:ind w:left="2160" w:hanging="360"/>
      </w:pPr>
      <w:rPr>
        <w:rFonts w:ascii="Noto Sans Symbols" w:cs="Noto Sans Symbols" w:eastAsia="Noto Sans Symbols" w:hAnsi="Noto Sans Symbols"/>
        <w:sz w:val="20"/>
        <w:szCs w:val="20"/>
      </w:rPr>
    </w:lvl>
    <w:lvl w:ilvl="3">
      <w:start w:val="1"/>
      <w:numFmt w:val="bullet"/>
      <w:lvlText w:val="●"/>
      <w:lvlJc w:val="left"/>
      <w:pPr>
        <w:ind w:left="2880" w:hanging="360"/>
      </w:pPr>
      <w:rPr>
        <w:rFonts w:ascii="Noto Sans Symbols" w:cs="Noto Sans Symbols" w:eastAsia="Noto Sans Symbols" w:hAnsi="Noto Sans Symbols"/>
        <w:sz w:val="20"/>
        <w:szCs w:val="20"/>
      </w:rPr>
    </w:lvl>
    <w:lvl w:ilvl="4">
      <w:start w:val="1"/>
      <w:numFmt w:val="bullet"/>
      <w:lvlText w:val="●"/>
      <w:lvlJc w:val="left"/>
      <w:pPr>
        <w:ind w:left="3600" w:hanging="360"/>
      </w:pPr>
      <w:rPr>
        <w:rFonts w:ascii="Noto Sans Symbols" w:cs="Noto Sans Symbols" w:eastAsia="Noto Sans Symbols" w:hAnsi="Noto Sans Symbols"/>
        <w:sz w:val="20"/>
        <w:szCs w:val="20"/>
      </w:rPr>
    </w:lvl>
    <w:lvl w:ilvl="5">
      <w:start w:val="1"/>
      <w:numFmt w:val="bullet"/>
      <w:lvlText w:val="●"/>
      <w:lvlJc w:val="left"/>
      <w:pPr>
        <w:ind w:left="4320" w:hanging="360"/>
      </w:pPr>
      <w:rPr>
        <w:rFonts w:ascii="Noto Sans Symbols" w:cs="Noto Sans Symbols" w:eastAsia="Noto Sans Symbols" w:hAnsi="Noto Sans Symbols"/>
        <w:sz w:val="20"/>
        <w:szCs w:val="20"/>
      </w:rPr>
    </w:lvl>
    <w:lvl w:ilvl="6">
      <w:start w:val="1"/>
      <w:numFmt w:val="bullet"/>
      <w:lvlText w:val="●"/>
      <w:lvlJc w:val="left"/>
      <w:pPr>
        <w:ind w:left="5040" w:hanging="360"/>
      </w:pPr>
      <w:rPr>
        <w:rFonts w:ascii="Noto Sans Symbols" w:cs="Noto Sans Symbols" w:eastAsia="Noto Sans Symbols" w:hAnsi="Noto Sans Symbols"/>
        <w:sz w:val="20"/>
        <w:szCs w:val="20"/>
      </w:rPr>
    </w:lvl>
    <w:lvl w:ilvl="7">
      <w:start w:val="1"/>
      <w:numFmt w:val="bullet"/>
      <w:lvlText w:val="●"/>
      <w:lvlJc w:val="left"/>
      <w:pPr>
        <w:ind w:left="5760" w:hanging="360"/>
      </w:pPr>
      <w:rPr>
        <w:rFonts w:ascii="Noto Sans Symbols" w:cs="Noto Sans Symbols" w:eastAsia="Noto Sans Symbols" w:hAnsi="Noto Sans Symbols"/>
        <w:sz w:val="20"/>
        <w:szCs w:val="20"/>
      </w:rPr>
    </w:lvl>
    <w:lvl w:ilvl="8">
      <w:start w:val="1"/>
      <w:numFmt w:val="bullet"/>
      <w:lvlText w:val="●"/>
      <w:lvlJc w:val="left"/>
      <w:pPr>
        <w:ind w:left="6480" w:hanging="360"/>
      </w:pPr>
      <w:rPr>
        <w:rFonts w:ascii="Noto Sans Symbols" w:cs="Noto Sans Symbols" w:eastAsia="Noto Sans Symbols" w:hAnsi="Noto Sans Symbols"/>
        <w:sz w:val="20"/>
        <w:szCs w:val="20"/>
      </w:rPr>
    </w:lvl>
  </w:abstractNum>
  <w:abstractNum w:abstractNumId="27">
    <w:lvl w:ilvl="0">
      <w:start w:val="1"/>
      <w:numFmt w:val="bullet"/>
      <w:lvlText w:val="●"/>
      <w:lvlJc w:val="left"/>
      <w:pPr>
        <w:ind w:left="720" w:hanging="360"/>
      </w:pPr>
      <w:rPr>
        <w:rFonts w:ascii="Noto Sans Symbols" w:cs="Noto Sans Symbols" w:eastAsia="Noto Sans Symbols" w:hAnsi="Noto Sans Symbols"/>
        <w:sz w:val="20"/>
        <w:szCs w:val="20"/>
      </w:rPr>
    </w:lvl>
    <w:lvl w:ilvl="1">
      <w:start w:val="1"/>
      <w:numFmt w:val="bullet"/>
      <w:lvlText w:val="●"/>
      <w:lvlJc w:val="left"/>
      <w:pPr>
        <w:ind w:left="1440" w:hanging="360"/>
      </w:pPr>
      <w:rPr>
        <w:rFonts w:ascii="Noto Sans Symbols" w:cs="Noto Sans Symbols" w:eastAsia="Noto Sans Symbols" w:hAnsi="Noto Sans Symbols"/>
        <w:sz w:val="20"/>
        <w:szCs w:val="20"/>
      </w:rPr>
    </w:lvl>
    <w:lvl w:ilvl="2">
      <w:start w:val="1"/>
      <w:numFmt w:val="bullet"/>
      <w:lvlText w:val="●"/>
      <w:lvlJc w:val="left"/>
      <w:pPr>
        <w:ind w:left="2160" w:hanging="360"/>
      </w:pPr>
      <w:rPr>
        <w:rFonts w:ascii="Noto Sans Symbols" w:cs="Noto Sans Symbols" w:eastAsia="Noto Sans Symbols" w:hAnsi="Noto Sans Symbols"/>
        <w:sz w:val="20"/>
        <w:szCs w:val="20"/>
      </w:rPr>
    </w:lvl>
    <w:lvl w:ilvl="3">
      <w:start w:val="1"/>
      <w:numFmt w:val="bullet"/>
      <w:lvlText w:val="●"/>
      <w:lvlJc w:val="left"/>
      <w:pPr>
        <w:ind w:left="2880" w:hanging="360"/>
      </w:pPr>
      <w:rPr>
        <w:rFonts w:ascii="Noto Sans Symbols" w:cs="Noto Sans Symbols" w:eastAsia="Noto Sans Symbols" w:hAnsi="Noto Sans Symbols"/>
        <w:sz w:val="20"/>
        <w:szCs w:val="20"/>
      </w:rPr>
    </w:lvl>
    <w:lvl w:ilvl="4">
      <w:start w:val="1"/>
      <w:numFmt w:val="bullet"/>
      <w:lvlText w:val="●"/>
      <w:lvlJc w:val="left"/>
      <w:pPr>
        <w:ind w:left="3600" w:hanging="360"/>
      </w:pPr>
      <w:rPr>
        <w:rFonts w:ascii="Noto Sans Symbols" w:cs="Noto Sans Symbols" w:eastAsia="Noto Sans Symbols" w:hAnsi="Noto Sans Symbols"/>
        <w:sz w:val="20"/>
        <w:szCs w:val="20"/>
      </w:rPr>
    </w:lvl>
    <w:lvl w:ilvl="5">
      <w:start w:val="1"/>
      <w:numFmt w:val="bullet"/>
      <w:lvlText w:val="●"/>
      <w:lvlJc w:val="left"/>
      <w:pPr>
        <w:ind w:left="4320" w:hanging="360"/>
      </w:pPr>
      <w:rPr>
        <w:rFonts w:ascii="Noto Sans Symbols" w:cs="Noto Sans Symbols" w:eastAsia="Noto Sans Symbols" w:hAnsi="Noto Sans Symbols"/>
        <w:sz w:val="20"/>
        <w:szCs w:val="20"/>
      </w:rPr>
    </w:lvl>
    <w:lvl w:ilvl="6">
      <w:start w:val="1"/>
      <w:numFmt w:val="bullet"/>
      <w:lvlText w:val="●"/>
      <w:lvlJc w:val="left"/>
      <w:pPr>
        <w:ind w:left="5040" w:hanging="360"/>
      </w:pPr>
      <w:rPr>
        <w:rFonts w:ascii="Noto Sans Symbols" w:cs="Noto Sans Symbols" w:eastAsia="Noto Sans Symbols" w:hAnsi="Noto Sans Symbols"/>
        <w:sz w:val="20"/>
        <w:szCs w:val="20"/>
      </w:rPr>
    </w:lvl>
    <w:lvl w:ilvl="7">
      <w:start w:val="1"/>
      <w:numFmt w:val="bullet"/>
      <w:lvlText w:val="●"/>
      <w:lvlJc w:val="left"/>
      <w:pPr>
        <w:ind w:left="5760" w:hanging="360"/>
      </w:pPr>
      <w:rPr>
        <w:rFonts w:ascii="Noto Sans Symbols" w:cs="Noto Sans Symbols" w:eastAsia="Noto Sans Symbols" w:hAnsi="Noto Sans Symbols"/>
        <w:sz w:val="20"/>
        <w:szCs w:val="20"/>
      </w:rPr>
    </w:lvl>
    <w:lvl w:ilvl="8">
      <w:start w:val="1"/>
      <w:numFmt w:val="bullet"/>
      <w:lvlText w:val="●"/>
      <w:lvlJc w:val="left"/>
      <w:pPr>
        <w:ind w:left="6480" w:hanging="360"/>
      </w:pPr>
      <w:rPr>
        <w:rFonts w:ascii="Noto Sans Symbols" w:cs="Noto Sans Symbols" w:eastAsia="Noto Sans Symbols" w:hAnsi="Noto Sans Symbols"/>
        <w:sz w:val="20"/>
        <w:szCs w:val="20"/>
      </w:rPr>
    </w:lvl>
  </w:abstractNum>
  <w:abstractNum w:abstractNumId="28">
    <w:lvl w:ilvl="0">
      <w:start w:val="3"/>
      <w:numFmt w:val="upperRoman"/>
      <w:lvlText w:val="%1."/>
      <w:lvlJc w:val="right"/>
      <w:pPr>
        <w:ind w:left="720" w:hanging="360"/>
      </w:pPr>
      <w:rPr/>
    </w:lvl>
    <w:lvl w:ilvl="1">
      <w:start w:val="1"/>
      <w:numFmt w:val="upperRoman"/>
      <w:lvlText w:val="%2."/>
      <w:lvlJc w:val="right"/>
      <w:pPr>
        <w:ind w:left="1440" w:hanging="360"/>
      </w:pPr>
      <w:rPr/>
    </w:lvl>
    <w:lvl w:ilvl="2">
      <w:start w:val="1"/>
      <w:numFmt w:val="upperRoman"/>
      <w:lvlText w:val="%3."/>
      <w:lvlJc w:val="right"/>
      <w:pPr>
        <w:ind w:left="2160" w:hanging="360"/>
      </w:pPr>
      <w:rPr/>
    </w:lvl>
    <w:lvl w:ilvl="3">
      <w:start w:val="1"/>
      <w:numFmt w:val="upperRoman"/>
      <w:lvlText w:val="%4."/>
      <w:lvlJc w:val="right"/>
      <w:pPr>
        <w:ind w:left="2880" w:hanging="360"/>
      </w:pPr>
      <w:rPr/>
    </w:lvl>
    <w:lvl w:ilvl="4">
      <w:start w:val="1"/>
      <w:numFmt w:val="upperRoman"/>
      <w:lvlText w:val="%5."/>
      <w:lvlJc w:val="right"/>
      <w:pPr>
        <w:ind w:left="3600" w:hanging="360"/>
      </w:pPr>
      <w:rPr/>
    </w:lvl>
    <w:lvl w:ilvl="5">
      <w:start w:val="1"/>
      <w:numFmt w:val="upperRoman"/>
      <w:lvlText w:val="%6."/>
      <w:lvlJc w:val="right"/>
      <w:pPr>
        <w:ind w:left="4320" w:hanging="360"/>
      </w:pPr>
      <w:rPr/>
    </w:lvl>
    <w:lvl w:ilvl="6">
      <w:start w:val="1"/>
      <w:numFmt w:val="upperRoman"/>
      <w:lvlText w:val="%7."/>
      <w:lvlJc w:val="right"/>
      <w:pPr>
        <w:ind w:left="5040" w:hanging="360"/>
      </w:pPr>
      <w:rPr/>
    </w:lvl>
    <w:lvl w:ilvl="7">
      <w:start w:val="1"/>
      <w:numFmt w:val="upperRoman"/>
      <w:lvlText w:val="%8."/>
      <w:lvlJc w:val="right"/>
      <w:pPr>
        <w:ind w:left="5760" w:hanging="360"/>
      </w:pPr>
      <w:rPr/>
    </w:lvl>
    <w:lvl w:ilvl="8">
      <w:start w:val="1"/>
      <w:numFmt w:val="upperRoman"/>
      <w:lvlText w:val="%9."/>
      <w:lvlJc w:val="right"/>
      <w:pPr>
        <w:ind w:left="6480" w:hanging="360"/>
      </w:pPr>
      <w:rPr/>
    </w:lvl>
  </w:abstractNum>
  <w:abstractNum w:abstractNumId="29">
    <w:lvl w:ilvl="0">
      <w:start w:val="1"/>
      <w:numFmt w:val="bullet"/>
      <w:lvlText w:val="●"/>
      <w:lvlJc w:val="left"/>
      <w:pPr>
        <w:ind w:left="720" w:hanging="360"/>
      </w:pPr>
      <w:rPr>
        <w:rFonts w:ascii="Noto Sans Symbols" w:cs="Noto Sans Symbols" w:eastAsia="Noto Sans Symbols" w:hAnsi="Noto Sans Symbols"/>
        <w:sz w:val="20"/>
        <w:szCs w:val="20"/>
      </w:rPr>
    </w:lvl>
    <w:lvl w:ilvl="1">
      <w:start w:val="1"/>
      <w:numFmt w:val="bullet"/>
      <w:lvlText w:val="●"/>
      <w:lvlJc w:val="left"/>
      <w:pPr>
        <w:ind w:left="1440" w:hanging="360"/>
      </w:pPr>
      <w:rPr>
        <w:rFonts w:ascii="Noto Sans Symbols" w:cs="Noto Sans Symbols" w:eastAsia="Noto Sans Symbols" w:hAnsi="Noto Sans Symbols"/>
        <w:sz w:val="20"/>
        <w:szCs w:val="20"/>
      </w:rPr>
    </w:lvl>
    <w:lvl w:ilvl="2">
      <w:start w:val="1"/>
      <w:numFmt w:val="bullet"/>
      <w:lvlText w:val="●"/>
      <w:lvlJc w:val="left"/>
      <w:pPr>
        <w:ind w:left="2160" w:hanging="360"/>
      </w:pPr>
      <w:rPr>
        <w:rFonts w:ascii="Noto Sans Symbols" w:cs="Noto Sans Symbols" w:eastAsia="Noto Sans Symbols" w:hAnsi="Noto Sans Symbols"/>
        <w:sz w:val="20"/>
        <w:szCs w:val="20"/>
      </w:rPr>
    </w:lvl>
    <w:lvl w:ilvl="3">
      <w:start w:val="1"/>
      <w:numFmt w:val="bullet"/>
      <w:lvlText w:val="●"/>
      <w:lvlJc w:val="left"/>
      <w:pPr>
        <w:ind w:left="2880" w:hanging="360"/>
      </w:pPr>
      <w:rPr>
        <w:rFonts w:ascii="Noto Sans Symbols" w:cs="Noto Sans Symbols" w:eastAsia="Noto Sans Symbols" w:hAnsi="Noto Sans Symbols"/>
        <w:sz w:val="20"/>
        <w:szCs w:val="20"/>
      </w:rPr>
    </w:lvl>
    <w:lvl w:ilvl="4">
      <w:start w:val="1"/>
      <w:numFmt w:val="bullet"/>
      <w:lvlText w:val="●"/>
      <w:lvlJc w:val="left"/>
      <w:pPr>
        <w:ind w:left="3600" w:hanging="360"/>
      </w:pPr>
      <w:rPr>
        <w:rFonts w:ascii="Noto Sans Symbols" w:cs="Noto Sans Symbols" w:eastAsia="Noto Sans Symbols" w:hAnsi="Noto Sans Symbols"/>
        <w:sz w:val="20"/>
        <w:szCs w:val="20"/>
      </w:rPr>
    </w:lvl>
    <w:lvl w:ilvl="5">
      <w:start w:val="1"/>
      <w:numFmt w:val="bullet"/>
      <w:lvlText w:val="●"/>
      <w:lvlJc w:val="left"/>
      <w:pPr>
        <w:ind w:left="4320" w:hanging="360"/>
      </w:pPr>
      <w:rPr>
        <w:rFonts w:ascii="Noto Sans Symbols" w:cs="Noto Sans Symbols" w:eastAsia="Noto Sans Symbols" w:hAnsi="Noto Sans Symbols"/>
        <w:sz w:val="20"/>
        <w:szCs w:val="20"/>
      </w:rPr>
    </w:lvl>
    <w:lvl w:ilvl="6">
      <w:start w:val="1"/>
      <w:numFmt w:val="bullet"/>
      <w:lvlText w:val="●"/>
      <w:lvlJc w:val="left"/>
      <w:pPr>
        <w:ind w:left="5040" w:hanging="360"/>
      </w:pPr>
      <w:rPr>
        <w:rFonts w:ascii="Noto Sans Symbols" w:cs="Noto Sans Symbols" w:eastAsia="Noto Sans Symbols" w:hAnsi="Noto Sans Symbols"/>
        <w:sz w:val="20"/>
        <w:szCs w:val="20"/>
      </w:rPr>
    </w:lvl>
    <w:lvl w:ilvl="7">
      <w:start w:val="1"/>
      <w:numFmt w:val="bullet"/>
      <w:lvlText w:val="●"/>
      <w:lvlJc w:val="left"/>
      <w:pPr>
        <w:ind w:left="5760" w:hanging="360"/>
      </w:pPr>
      <w:rPr>
        <w:rFonts w:ascii="Noto Sans Symbols" w:cs="Noto Sans Symbols" w:eastAsia="Noto Sans Symbols" w:hAnsi="Noto Sans Symbols"/>
        <w:sz w:val="20"/>
        <w:szCs w:val="20"/>
      </w:rPr>
    </w:lvl>
    <w:lvl w:ilvl="8">
      <w:start w:val="1"/>
      <w:numFmt w:val="bullet"/>
      <w:lvlText w:val="●"/>
      <w:lvlJc w:val="left"/>
      <w:pPr>
        <w:ind w:left="6480" w:hanging="360"/>
      </w:pPr>
      <w:rPr>
        <w:rFonts w:ascii="Noto Sans Symbols" w:cs="Noto Sans Symbols" w:eastAsia="Noto Sans Symbols" w:hAnsi="Noto Sans Symbols"/>
        <w:sz w:val="20"/>
        <w:szCs w:val="20"/>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 w:numId="15">
    <w:abstractNumId w:val="15"/>
  </w:num>
  <w:num w:numId="16">
    <w:abstractNumId w:val="16"/>
  </w:num>
  <w:num w:numId="17">
    <w:abstractNumId w:val="17"/>
  </w:num>
  <w:num w:numId="18">
    <w:abstractNumId w:val="18"/>
  </w:num>
  <w:num w:numId="19">
    <w:abstractNumId w:val="19"/>
  </w:num>
  <w:num w:numId="20">
    <w:abstractNumId w:val="20"/>
  </w:num>
  <w:num w:numId="21">
    <w:abstractNumId w:val="21"/>
  </w:num>
  <w:num w:numId="22">
    <w:abstractNumId w:val="22"/>
  </w:num>
  <w:num w:numId="23">
    <w:abstractNumId w:val="23"/>
  </w:num>
  <w:num w:numId="24">
    <w:abstractNumId w:val="24"/>
  </w:num>
  <w:num w:numId="25">
    <w:abstractNumId w:val="25"/>
  </w:num>
  <w:num w:numId="26">
    <w:abstractNumId w:val="26"/>
  </w:num>
  <w:num w:numId="27">
    <w:abstractNumId w:val="27"/>
  </w:num>
  <w:num w:numId="28">
    <w:abstractNumId w:val="28"/>
  </w:num>
  <w:num w:numId="29">
    <w:abstractNumId w:val="2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embedTrueTypeFonts w:val="1"/>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ptos" w:cs="Aptos" w:eastAsia="Aptos" w:hAnsi="Aptos"/>
        <w:sz w:val="22"/>
        <w:szCs w:val="22"/>
        <w:lang w:val="es-MX"/>
      </w:rPr>
    </w:rPrDefault>
    <w:pPrDefault>
      <w:pPr>
        <w:spacing w:after="160" w:line="259" w:lineRule="auto"/>
      </w:pPr>
    </w:pPrDefault>
  </w:docDefaults>
  <w:style w:type="table" w:styleId="TableNormal" w:default="1">
    <w:name w:val="TableNormal"/>
    <w:tblPr>
      <w:tblCellMar>
        <w:top w:w="100.0" w:type="dxa"/>
        <w:left w:w="100.0" w:type="dxa"/>
        <w:bottom w:w="100.0" w:type="dxa"/>
        <w:right w:w="100.0" w:type="dxa"/>
      </w:tblCellMar>
    </w:tblPr>
  </w:style>
  <w:style w:type="paragraph" w:styleId="Normal" w:default="1">
    <w:name w:val="normal"/>
  </w:style>
  <w:style w:type="paragraph" w:styleId="Heading1">
    <w:name w:val="heading 1"/>
    <w:basedOn w:val="Normal"/>
    <w:next w:val="Normal"/>
    <w:pPr>
      <w:keepNext w:val="1"/>
      <w:keepLines w:val="1"/>
      <w:spacing w:after="80" w:before="360" w:lineRule="auto"/>
    </w:pPr>
    <w:rPr>
      <w:rFonts w:ascii="Play" w:cs="Play" w:eastAsia="Play" w:hAnsi="Play"/>
      <w:color w:val="0f4761"/>
      <w:sz w:val="40"/>
      <w:szCs w:val="40"/>
    </w:rPr>
  </w:style>
  <w:style w:type="paragraph" w:styleId="Heading2">
    <w:name w:val="heading 2"/>
    <w:basedOn w:val="Normal"/>
    <w:next w:val="Normal"/>
    <w:pPr>
      <w:keepNext w:val="1"/>
      <w:keepLines w:val="1"/>
      <w:spacing w:after="80" w:before="160" w:lineRule="auto"/>
    </w:pPr>
    <w:rPr>
      <w:rFonts w:ascii="Play" w:cs="Play" w:eastAsia="Play" w:hAnsi="Play"/>
      <w:color w:val="0f4761"/>
      <w:sz w:val="32"/>
      <w:szCs w:val="32"/>
    </w:rPr>
  </w:style>
  <w:style w:type="paragraph" w:styleId="Heading3">
    <w:name w:val="heading 3"/>
    <w:basedOn w:val="Normal"/>
    <w:next w:val="Normal"/>
    <w:pPr>
      <w:keepNext w:val="1"/>
      <w:keepLines w:val="1"/>
      <w:spacing w:after="80" w:before="160" w:lineRule="auto"/>
    </w:pPr>
    <w:rPr>
      <w:color w:val="0f4761"/>
      <w:sz w:val="28"/>
      <w:szCs w:val="28"/>
    </w:rPr>
  </w:style>
  <w:style w:type="paragraph" w:styleId="Heading4">
    <w:name w:val="heading 4"/>
    <w:basedOn w:val="Normal"/>
    <w:next w:val="Normal"/>
    <w:pPr>
      <w:keepNext w:val="1"/>
      <w:keepLines w:val="1"/>
      <w:spacing w:after="40" w:before="80" w:lineRule="auto"/>
    </w:pPr>
    <w:rPr>
      <w:i w:val="1"/>
      <w:iCs w:val="1"/>
      <w:color w:val="0f4761"/>
    </w:rPr>
  </w:style>
  <w:style w:type="paragraph" w:styleId="Heading5">
    <w:name w:val="heading 5"/>
    <w:basedOn w:val="Normal"/>
    <w:next w:val="Normal"/>
    <w:pPr>
      <w:keepNext w:val="1"/>
      <w:keepLines w:val="1"/>
      <w:spacing w:after="40" w:before="80" w:lineRule="auto"/>
    </w:pPr>
    <w:rPr>
      <w:color w:val="0f4761"/>
    </w:rPr>
  </w:style>
  <w:style w:type="paragraph" w:styleId="Heading6">
    <w:name w:val="heading 6"/>
    <w:basedOn w:val="Normal"/>
    <w:next w:val="Normal"/>
    <w:pPr>
      <w:keepNext w:val="1"/>
      <w:keepLines w:val="1"/>
      <w:spacing w:after="0" w:before="40" w:lineRule="auto"/>
    </w:pPr>
    <w:rPr>
      <w:i w:val="1"/>
      <w:iCs w:val="1"/>
      <w:color w:val="595959"/>
    </w:rPr>
  </w:style>
  <w:style w:type="paragraph" w:styleId="Title">
    <w:name w:val="Title"/>
    <w:basedOn w:val="Normal"/>
    <w:next w:val="Normal"/>
    <w:pPr>
      <w:spacing w:after="80" w:line="240" w:lineRule="auto"/>
    </w:pPr>
    <w:rPr>
      <w:rFonts w:ascii="Play" w:cs="Play" w:eastAsia="Play" w:hAnsi="Play"/>
      <w:sz w:val="56"/>
      <w:szCs w:val="56"/>
    </w:rPr>
  </w:style>
  <w:style w:type="paragraph" w:styleId="Ttulo7">
    <w:name w:val="heading 7"/>
    <w:basedOn w:val="Normal"/>
    <w:next w:val="Normal"/>
    <w:link w:val="Ttulo7Car"/>
    <w:uiPriority w:val="9"/>
    <w:semiHidden w:val="1"/>
    <w:unhideWhenUsed w:val="1"/>
    <w:qFormat w:val="1"/>
    <w:rsid w:val="00AA4017"/>
    <w:pPr>
      <w:keepNext w:val="1"/>
      <w:keepLines w:val="1"/>
      <w:spacing w:after="0" w:before="40"/>
      <w:outlineLvl w:val="6"/>
    </w:pPr>
    <w:rPr>
      <w:rFonts w:cstheme="majorBidi" w:eastAsiaTheme="majorEastAsia"/>
      <w:color w:val="595959" w:themeColor="text1" w:themeTint="0000A6"/>
    </w:rPr>
  </w:style>
  <w:style w:type="paragraph" w:styleId="Ttulo8">
    <w:name w:val="heading 8"/>
    <w:basedOn w:val="Normal"/>
    <w:next w:val="Normal"/>
    <w:link w:val="Ttulo8Car"/>
    <w:uiPriority w:val="9"/>
    <w:semiHidden w:val="1"/>
    <w:unhideWhenUsed w:val="1"/>
    <w:qFormat w:val="1"/>
    <w:rsid w:val="00AA4017"/>
    <w:pPr>
      <w:keepNext w:val="1"/>
      <w:keepLines w:val="1"/>
      <w:spacing w:after="0"/>
      <w:outlineLvl w:val="7"/>
    </w:pPr>
    <w:rPr>
      <w:rFonts w:cstheme="majorBidi" w:eastAsiaTheme="majorEastAsia"/>
      <w:i w:val="1"/>
      <w:iCs w:val="1"/>
      <w:color w:val="272727" w:themeColor="text1" w:themeTint="0000D8"/>
    </w:rPr>
  </w:style>
  <w:style w:type="paragraph" w:styleId="Ttulo9">
    <w:name w:val="heading 9"/>
    <w:basedOn w:val="Normal"/>
    <w:next w:val="Normal"/>
    <w:link w:val="Ttulo9Car"/>
    <w:uiPriority w:val="9"/>
    <w:semiHidden w:val="1"/>
    <w:unhideWhenUsed w:val="1"/>
    <w:qFormat w:val="1"/>
    <w:rsid w:val="00AA4017"/>
    <w:pPr>
      <w:keepNext w:val="1"/>
      <w:keepLines w:val="1"/>
      <w:spacing w:after="0"/>
      <w:outlineLvl w:val="8"/>
    </w:pPr>
    <w:rPr>
      <w:rFonts w:cstheme="majorBidi" w:eastAsiaTheme="majorEastAsia"/>
      <w:color w:val="272727" w:themeColor="text1" w:themeTint="0000D8"/>
    </w:rPr>
  </w:style>
  <w:style w:type="character" w:styleId="Fuentedeprrafopredeter" w:default="1">
    <w:name w:val="Default Paragraph Font"/>
    <w:uiPriority w:val="1"/>
    <w:semiHidden w:val="1"/>
    <w:unhideWhenUsed w:val="1"/>
  </w:style>
  <w:style w:type="table" w:styleId="Tabla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Sinlista" w:default="1">
    <w:name w:val="No List"/>
    <w:uiPriority w:val="99"/>
    <w:semiHidden w:val="1"/>
    <w:unhideWhenUsed w:val="1"/>
  </w:style>
  <w:style w:type="character" w:styleId="Ttulo1Car" w:customStyle="1">
    <w:name w:val="Título 1 Car"/>
    <w:basedOn w:val="Fuentedeprrafopredeter"/>
    <w:link w:val="Ttulo1"/>
    <w:uiPriority w:val="9"/>
    <w:rsid w:val="00AA4017"/>
    <w:rPr>
      <w:rFonts w:asciiTheme="majorHAnsi" w:cstheme="majorBidi" w:eastAsiaTheme="majorEastAsia" w:hAnsiTheme="majorHAnsi"/>
      <w:color w:val="0f4761" w:themeColor="accent1" w:themeShade="0000BF"/>
      <w:sz w:val="40"/>
      <w:szCs w:val="40"/>
    </w:rPr>
  </w:style>
  <w:style w:type="character" w:styleId="Ttulo2Car" w:customStyle="1">
    <w:name w:val="Título 2 Car"/>
    <w:basedOn w:val="Fuentedeprrafopredeter"/>
    <w:link w:val="Ttulo2"/>
    <w:uiPriority w:val="9"/>
    <w:semiHidden w:val="1"/>
    <w:rsid w:val="00AA4017"/>
    <w:rPr>
      <w:rFonts w:asciiTheme="majorHAnsi" w:cstheme="majorBidi" w:eastAsiaTheme="majorEastAsia" w:hAnsiTheme="majorHAnsi"/>
      <w:color w:val="0f4761" w:themeColor="accent1" w:themeShade="0000BF"/>
      <w:sz w:val="32"/>
      <w:szCs w:val="32"/>
    </w:rPr>
  </w:style>
  <w:style w:type="character" w:styleId="Ttulo3Car" w:customStyle="1">
    <w:name w:val="Título 3 Car"/>
    <w:basedOn w:val="Fuentedeprrafopredeter"/>
    <w:link w:val="Ttulo3"/>
    <w:uiPriority w:val="9"/>
    <w:semiHidden w:val="1"/>
    <w:rsid w:val="00AA4017"/>
    <w:rPr>
      <w:rFonts w:cstheme="majorBidi" w:eastAsiaTheme="majorEastAsia"/>
      <w:color w:val="0f4761" w:themeColor="accent1" w:themeShade="0000BF"/>
      <w:sz w:val="28"/>
      <w:szCs w:val="28"/>
    </w:rPr>
  </w:style>
  <w:style w:type="character" w:styleId="Ttulo4Car" w:customStyle="1">
    <w:name w:val="Título 4 Car"/>
    <w:basedOn w:val="Fuentedeprrafopredeter"/>
    <w:link w:val="Ttulo4"/>
    <w:uiPriority w:val="9"/>
    <w:semiHidden w:val="1"/>
    <w:rsid w:val="00AA4017"/>
    <w:rPr>
      <w:rFonts w:cstheme="majorBidi" w:eastAsiaTheme="majorEastAsia"/>
      <w:i w:val="1"/>
      <w:iCs w:val="1"/>
      <w:color w:val="0f4761" w:themeColor="accent1" w:themeShade="0000BF"/>
    </w:rPr>
  </w:style>
  <w:style w:type="character" w:styleId="Ttulo5Car" w:customStyle="1">
    <w:name w:val="Título 5 Car"/>
    <w:basedOn w:val="Fuentedeprrafopredeter"/>
    <w:link w:val="Ttulo5"/>
    <w:uiPriority w:val="9"/>
    <w:semiHidden w:val="1"/>
    <w:rsid w:val="00AA4017"/>
    <w:rPr>
      <w:rFonts w:cstheme="majorBidi" w:eastAsiaTheme="majorEastAsia"/>
      <w:color w:val="0f4761" w:themeColor="accent1" w:themeShade="0000BF"/>
    </w:rPr>
  </w:style>
  <w:style w:type="character" w:styleId="Ttulo6Car" w:customStyle="1">
    <w:name w:val="Título 6 Car"/>
    <w:basedOn w:val="Fuentedeprrafopredeter"/>
    <w:link w:val="Ttulo6"/>
    <w:uiPriority w:val="9"/>
    <w:semiHidden w:val="1"/>
    <w:rsid w:val="00AA4017"/>
    <w:rPr>
      <w:rFonts w:cstheme="majorBidi" w:eastAsiaTheme="majorEastAsia"/>
      <w:i w:val="1"/>
      <w:iCs w:val="1"/>
      <w:color w:val="595959" w:themeColor="text1" w:themeTint="0000A6"/>
    </w:rPr>
  </w:style>
  <w:style w:type="character" w:styleId="Ttulo7Car" w:customStyle="1">
    <w:name w:val="Título 7 Car"/>
    <w:basedOn w:val="Fuentedeprrafopredeter"/>
    <w:link w:val="Ttulo7"/>
    <w:uiPriority w:val="9"/>
    <w:semiHidden w:val="1"/>
    <w:rsid w:val="00AA4017"/>
    <w:rPr>
      <w:rFonts w:cstheme="majorBidi" w:eastAsiaTheme="majorEastAsia"/>
      <w:color w:val="595959" w:themeColor="text1" w:themeTint="0000A6"/>
    </w:rPr>
  </w:style>
  <w:style w:type="character" w:styleId="Ttulo8Car" w:customStyle="1">
    <w:name w:val="Título 8 Car"/>
    <w:basedOn w:val="Fuentedeprrafopredeter"/>
    <w:link w:val="Ttulo8"/>
    <w:uiPriority w:val="9"/>
    <w:semiHidden w:val="1"/>
    <w:rsid w:val="00AA4017"/>
    <w:rPr>
      <w:rFonts w:cstheme="majorBidi" w:eastAsiaTheme="majorEastAsia"/>
      <w:i w:val="1"/>
      <w:iCs w:val="1"/>
      <w:color w:val="272727" w:themeColor="text1" w:themeTint="0000D8"/>
    </w:rPr>
  </w:style>
  <w:style w:type="character" w:styleId="Ttulo9Car" w:customStyle="1">
    <w:name w:val="Título 9 Car"/>
    <w:basedOn w:val="Fuentedeprrafopredeter"/>
    <w:link w:val="Ttulo9"/>
    <w:uiPriority w:val="9"/>
    <w:semiHidden w:val="1"/>
    <w:rsid w:val="00AA4017"/>
    <w:rPr>
      <w:rFonts w:cstheme="majorBidi" w:eastAsiaTheme="majorEastAsia"/>
      <w:color w:val="272727" w:themeColor="text1" w:themeTint="0000D8"/>
    </w:rPr>
  </w:style>
  <w:style w:type="character" w:styleId="TtuloCar" w:customStyle="1">
    <w:name w:val="Título Car"/>
    <w:basedOn w:val="Fuentedeprrafopredeter"/>
    <w:link w:val="Ttulo"/>
    <w:uiPriority w:val="10"/>
    <w:rsid w:val="00AA4017"/>
    <w:rPr>
      <w:rFonts w:asciiTheme="majorHAnsi" w:cstheme="majorBidi" w:eastAsiaTheme="majorEastAsia" w:hAnsiTheme="majorHAnsi"/>
      <w:spacing w:val="-10"/>
      <w:kern w:val="28"/>
      <w:sz w:val="56"/>
      <w:szCs w:val="56"/>
    </w:rPr>
  </w:style>
  <w:style w:type="character" w:styleId="SubttuloCar" w:customStyle="1">
    <w:name w:val="Subtítulo Car"/>
    <w:basedOn w:val="Fuentedeprrafopredeter"/>
    <w:link w:val="Subttulo"/>
    <w:uiPriority w:val="11"/>
    <w:rsid w:val="00AA4017"/>
    <w:rPr>
      <w:rFonts w:cstheme="majorBidi" w:eastAsiaTheme="majorEastAsia"/>
      <w:color w:val="595959" w:themeColor="text1" w:themeTint="0000A6"/>
      <w:spacing w:val="15"/>
      <w:sz w:val="28"/>
      <w:szCs w:val="28"/>
    </w:rPr>
  </w:style>
  <w:style w:type="paragraph" w:styleId="Cita">
    <w:name w:val="Quote"/>
    <w:basedOn w:val="Normal"/>
    <w:next w:val="Normal"/>
    <w:link w:val="CitaCar"/>
    <w:uiPriority w:val="29"/>
    <w:qFormat w:val="1"/>
    <w:rsid w:val="00AA4017"/>
    <w:pPr>
      <w:spacing w:before="160"/>
      <w:jc w:val="center"/>
    </w:pPr>
    <w:rPr>
      <w:i w:val="1"/>
      <w:iCs w:val="1"/>
      <w:color w:val="404040" w:themeColor="text1" w:themeTint="0000BF"/>
    </w:rPr>
  </w:style>
  <w:style w:type="character" w:styleId="CitaCar" w:customStyle="1">
    <w:name w:val="Cita Car"/>
    <w:basedOn w:val="Fuentedeprrafopredeter"/>
    <w:link w:val="Cita"/>
    <w:uiPriority w:val="29"/>
    <w:rsid w:val="00AA4017"/>
    <w:rPr>
      <w:i w:val="1"/>
      <w:iCs w:val="1"/>
      <w:color w:val="404040" w:themeColor="text1" w:themeTint="0000BF"/>
    </w:rPr>
  </w:style>
  <w:style w:type="paragraph" w:styleId="Prrafodelista">
    <w:name w:val="List Paragraph"/>
    <w:basedOn w:val="Normal"/>
    <w:uiPriority w:val="34"/>
    <w:qFormat w:val="1"/>
    <w:rsid w:val="00AA4017"/>
    <w:pPr>
      <w:ind w:left="720"/>
      <w:contextualSpacing w:val="1"/>
    </w:pPr>
  </w:style>
  <w:style w:type="character" w:styleId="nfasisintenso">
    <w:name w:val="Intense Emphasis"/>
    <w:basedOn w:val="Fuentedeprrafopredeter"/>
    <w:uiPriority w:val="21"/>
    <w:qFormat w:val="1"/>
    <w:rsid w:val="00AA4017"/>
    <w:rPr>
      <w:i w:val="1"/>
      <w:iCs w:val="1"/>
      <w:color w:val="0f4761" w:themeColor="accent1" w:themeShade="0000BF"/>
    </w:rPr>
  </w:style>
  <w:style w:type="paragraph" w:styleId="Citadestacada">
    <w:name w:val="Intense Quote"/>
    <w:basedOn w:val="Normal"/>
    <w:next w:val="Normal"/>
    <w:link w:val="CitadestacadaCar"/>
    <w:uiPriority w:val="30"/>
    <w:qFormat w:val="1"/>
    <w:rsid w:val="00AA4017"/>
    <w:pPr>
      <w:pBdr>
        <w:top w:color="0f4761" w:space="10" w:sz="4" w:themeColor="accent1" w:themeShade="0000BF" w:val="single"/>
        <w:bottom w:color="0f4761" w:space="10" w:sz="4" w:themeColor="accent1" w:themeShade="0000BF" w:val="single"/>
      </w:pBdr>
      <w:spacing w:after="360" w:before="360"/>
      <w:ind w:left="864" w:right="864"/>
      <w:jc w:val="center"/>
    </w:pPr>
    <w:rPr>
      <w:i w:val="1"/>
      <w:iCs w:val="1"/>
      <w:color w:val="0f4761" w:themeColor="accent1" w:themeShade="0000BF"/>
    </w:rPr>
  </w:style>
  <w:style w:type="character" w:styleId="CitadestacadaCar" w:customStyle="1">
    <w:name w:val="Cita destacada Car"/>
    <w:basedOn w:val="Fuentedeprrafopredeter"/>
    <w:link w:val="Citadestacada"/>
    <w:uiPriority w:val="30"/>
    <w:rsid w:val="00AA4017"/>
    <w:rPr>
      <w:i w:val="1"/>
      <w:iCs w:val="1"/>
      <w:color w:val="0f4761" w:themeColor="accent1" w:themeShade="0000BF"/>
    </w:rPr>
  </w:style>
  <w:style w:type="character" w:styleId="Referenciaintensa">
    <w:name w:val="Intense Reference"/>
    <w:basedOn w:val="Fuentedeprrafopredeter"/>
    <w:uiPriority w:val="32"/>
    <w:qFormat w:val="1"/>
    <w:rsid w:val="00AA4017"/>
    <w:rPr>
      <w:b w:val="1"/>
      <w:bCs w:val="1"/>
      <w:smallCaps w:val="1"/>
      <w:color w:val="0f4761" w:themeColor="accent1" w:themeShade="0000BF"/>
      <w:spacing w:val="5"/>
    </w:rPr>
  </w:style>
  <w:style w:type="paragraph" w:styleId="Encabezado">
    <w:name w:val="header"/>
    <w:basedOn w:val="Normal"/>
    <w:link w:val="EncabezadoCar"/>
    <w:uiPriority w:val="99"/>
    <w:unhideWhenUsed w:val="1"/>
    <w:rsid w:val="00AA4017"/>
    <w:pPr>
      <w:tabs>
        <w:tab w:val="center" w:pos="4419"/>
        <w:tab w:val="right" w:pos="8838"/>
      </w:tabs>
      <w:spacing w:after="0" w:line="240" w:lineRule="auto"/>
    </w:pPr>
  </w:style>
  <w:style w:type="character" w:styleId="EncabezadoCar" w:customStyle="1">
    <w:name w:val="Encabezado Car"/>
    <w:basedOn w:val="Fuentedeprrafopredeter"/>
    <w:link w:val="Encabezado"/>
    <w:uiPriority w:val="99"/>
    <w:rsid w:val="00AA4017"/>
  </w:style>
  <w:style w:type="paragraph" w:styleId="Piedepgina">
    <w:name w:val="footer"/>
    <w:basedOn w:val="Normal"/>
    <w:link w:val="PiedepginaCar"/>
    <w:uiPriority w:val="99"/>
    <w:unhideWhenUsed w:val="1"/>
    <w:rsid w:val="00AA4017"/>
    <w:pPr>
      <w:tabs>
        <w:tab w:val="center" w:pos="4419"/>
        <w:tab w:val="right" w:pos="8838"/>
      </w:tabs>
      <w:spacing w:after="0" w:line="240" w:lineRule="auto"/>
    </w:pPr>
  </w:style>
  <w:style w:type="character" w:styleId="PiedepginaCar" w:customStyle="1">
    <w:name w:val="Pie de página Car"/>
    <w:basedOn w:val="Fuentedeprrafopredeter"/>
    <w:link w:val="Piedepgina"/>
    <w:uiPriority w:val="99"/>
    <w:rsid w:val="00AA4017"/>
  </w:style>
  <w:style w:type="character" w:styleId="Refdecomentario">
    <w:name w:val="annotation reference"/>
    <w:basedOn w:val="Fuentedeprrafopredeter"/>
    <w:uiPriority w:val="99"/>
    <w:unhideWhenUsed w:val="1"/>
    <w:rsid w:val="00102F28"/>
    <w:rPr>
      <w:sz w:val="16"/>
      <w:szCs w:val="16"/>
    </w:rPr>
  </w:style>
  <w:style w:type="paragraph" w:styleId="Textocomentario">
    <w:name w:val="annotation text"/>
    <w:link w:val="TextocomentarioCar"/>
    <w:uiPriority w:val="99"/>
    <w:unhideWhenUsed w:val="1"/>
    <w:qFormat w:val="1"/>
    <w:rsid w:val="00102F28"/>
    <w:pPr>
      <w:spacing w:after="0" w:line="240" w:lineRule="auto"/>
      <w:ind w:left="709"/>
      <w:jc w:val="both"/>
    </w:pPr>
    <w:rPr>
      <w:rFonts w:ascii="Calibri" w:cs="Calibri" w:eastAsia="Calibri" w:hAnsi="Calibri"/>
      <w:kern w:val="0"/>
      <w:sz w:val="20"/>
      <w:szCs w:val="20"/>
      <w:lang w:eastAsia="ja-JP" w:val="es"/>
    </w:rPr>
  </w:style>
  <w:style w:type="character" w:styleId="TextocomentarioCar" w:customStyle="1">
    <w:name w:val="Texto comentario Car"/>
    <w:basedOn w:val="Fuentedeprrafopredeter"/>
    <w:link w:val="Textocomentario"/>
    <w:uiPriority w:val="99"/>
    <w:qFormat w:val="1"/>
    <w:rsid w:val="00102F28"/>
    <w:rPr>
      <w:rFonts w:ascii="Calibri" w:cs="Calibri" w:eastAsia="Calibri" w:hAnsi="Calibri"/>
      <w:kern w:val="0"/>
      <w:sz w:val="20"/>
      <w:szCs w:val="20"/>
      <w:lang w:eastAsia="ja-JP" w:val="es"/>
    </w:rPr>
  </w:style>
  <w:style w:type="paragraph" w:styleId="Revisin">
    <w:name w:val="Revision"/>
    <w:hidden w:val="1"/>
    <w:uiPriority w:val="99"/>
    <w:semiHidden w:val="1"/>
    <w:rsid w:val="00B15433"/>
    <w:pPr>
      <w:spacing w:after="0" w:line="240" w:lineRule="auto"/>
    </w:pPr>
  </w:style>
  <w:style w:type="paragraph" w:styleId="Asuntodelcomentario">
    <w:name w:val="annotation subject"/>
    <w:basedOn w:val="Textocomentario"/>
    <w:next w:val="Textocomentario"/>
    <w:link w:val="AsuntodelcomentarioCar"/>
    <w:uiPriority w:val="99"/>
    <w:semiHidden w:val="1"/>
    <w:unhideWhenUsed w:val="1"/>
    <w:rsid w:val="00B15433"/>
    <w:pPr>
      <w:spacing w:after="160"/>
      <w:ind w:left="0"/>
      <w:jc w:val="left"/>
    </w:pPr>
    <w:rPr>
      <w:rFonts w:asciiTheme="minorHAnsi" w:cstheme="minorBidi" w:eastAsiaTheme="minorHAnsi" w:hAnsiTheme="minorHAnsi"/>
      <w:b w:val="1"/>
      <w:bCs w:val="1"/>
      <w:kern w:val="2"/>
      <w:lang w:eastAsia="en-US" w:val="es-MX"/>
    </w:rPr>
  </w:style>
  <w:style w:type="character" w:styleId="AsuntodelcomentarioCar" w:customStyle="1">
    <w:name w:val="Asunto del comentario Car"/>
    <w:basedOn w:val="TextocomentarioCar"/>
    <w:link w:val="Asuntodelcomentario"/>
    <w:uiPriority w:val="99"/>
    <w:semiHidden w:val="1"/>
    <w:rsid w:val="00B15433"/>
    <w:rPr>
      <w:rFonts w:ascii="Calibri" w:cs="Calibri" w:eastAsia="Calibri" w:hAnsi="Calibri"/>
      <w:b w:val="1"/>
      <w:bCs w:val="1"/>
      <w:kern w:val="0"/>
      <w:sz w:val="20"/>
      <w:szCs w:val="20"/>
      <w:lang w:eastAsia="ja-JP" w:val="es"/>
    </w:rPr>
  </w:style>
  <w:style w:type="paragraph" w:styleId="Subtitle">
    <w:name w:val="Subtitle"/>
    <w:basedOn w:val="Normal"/>
    <w:next w:val="Normal"/>
    <w:pPr/>
    <w:rPr>
      <w:color w:val="595959"/>
      <w:sz w:val="28"/>
      <w:szCs w:val="28"/>
    </w:rPr>
  </w:style>
  <w:style w:type="table" w:styleId="Table1">
    <w:basedOn w:val="TableNormal"/>
    <w:tblPr>
      <w:tblStyleRowBandSize w:val="1"/>
      <w:tblStyleColBandSize w:val="1"/>
      <w:tblCellMar>
        <w:top w:w="0.0" w:type="dxa"/>
        <w:left w:w="115.0" w:type="dxa"/>
        <w:bottom w:w="0.0" w:type="dxa"/>
        <w:right w:w="115.0" w:type="dxa"/>
      </w:tblCellMar>
    </w:tblPr>
  </w:style>
  <w:style w:type="table" w:styleId="Table2">
    <w:basedOn w:val="TableNormal"/>
    <w:tblPr>
      <w:tblStyleRowBandSize w:val="1"/>
      <w:tblStyleColBandSize w:val="1"/>
      <w:tblCellMar>
        <w:top w:w="15.0" w:type="dxa"/>
        <w:left w:w="15.0" w:type="dxa"/>
        <w:bottom w:w="15.0" w:type="dxa"/>
        <w:right w:w="15.0" w:type="dxa"/>
      </w:tblCellMar>
    </w:tblPr>
  </w:style>
  <w:style w:type="table" w:styleId="Table3">
    <w:basedOn w:val="TableNormal"/>
    <w:tblPr>
      <w:tblStyleRowBandSize w:val="1"/>
      <w:tblStyleColBandSize w:val="1"/>
      <w:tblCellMar>
        <w:top w:w="0.0" w:type="dxa"/>
        <w:left w:w="115.0" w:type="dxa"/>
        <w:bottom w:w="0.0" w:type="dxa"/>
        <w:right w:w="115.0" w:type="dxa"/>
      </w:tblCellMar>
    </w:tblPr>
  </w:style>
  <w:style w:type="table" w:styleId="Table4">
    <w:basedOn w:val="TableNormal"/>
    <w:tblPr>
      <w:tblStyleRowBandSize w:val="1"/>
      <w:tblStyleColBandSize w:val="1"/>
      <w:tblCellMar>
        <w:top w:w="0.0" w:type="dxa"/>
        <w:left w:w="115.0" w:type="dxa"/>
        <w:bottom w:w="0.0" w:type="dxa"/>
        <w:right w:w="115.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header" Target="header1.xml"/><Relationship Id="rId8" Type="http://schemas.openxmlformats.org/officeDocument/2006/relationships/footer" Target="footer1.xml"/></Relationships>
</file>

<file path=word/_rels/fontTable.xml.rels><?xml version="1.0" encoding="UTF-8" standalone="yes"?><Relationships xmlns="http://schemas.openxmlformats.org/package/2006/relationships"><Relationship Id="rId20" Type="http://schemas.openxmlformats.org/officeDocument/2006/relationships/font" Target="fonts/NotoSansSymbols-bold.ttf"/><Relationship Id="rId11" Type="http://schemas.openxmlformats.org/officeDocument/2006/relationships/font" Target="fonts/MontserratLight-regular.ttf"/><Relationship Id="rId10" Type="http://schemas.openxmlformats.org/officeDocument/2006/relationships/font" Target="fonts/NotoSans-boldItalic.ttf"/><Relationship Id="rId13" Type="http://schemas.openxmlformats.org/officeDocument/2006/relationships/font" Target="fonts/MontserratLight-italic.ttf"/><Relationship Id="rId12" Type="http://schemas.openxmlformats.org/officeDocument/2006/relationships/font" Target="fonts/MontserratLight-bold.ttf"/><Relationship Id="rId1" Type="http://schemas.openxmlformats.org/officeDocument/2006/relationships/font" Target="fonts/Play-regular.ttf"/><Relationship Id="rId2" Type="http://schemas.openxmlformats.org/officeDocument/2006/relationships/font" Target="fonts/Play-bold.ttf"/><Relationship Id="rId3" Type="http://schemas.openxmlformats.org/officeDocument/2006/relationships/font" Target="fonts/Montserrat-regular.ttf"/><Relationship Id="rId4" Type="http://schemas.openxmlformats.org/officeDocument/2006/relationships/font" Target="fonts/Montserrat-bold.ttf"/><Relationship Id="rId9" Type="http://schemas.openxmlformats.org/officeDocument/2006/relationships/font" Target="fonts/NotoSans-italic.ttf"/><Relationship Id="rId15" Type="http://schemas.openxmlformats.org/officeDocument/2006/relationships/font" Target="fonts/NotoSansLight-regular.ttf"/><Relationship Id="rId14" Type="http://schemas.openxmlformats.org/officeDocument/2006/relationships/font" Target="fonts/MontserratLight-boldItalic.ttf"/><Relationship Id="rId17" Type="http://schemas.openxmlformats.org/officeDocument/2006/relationships/font" Target="fonts/NotoSansLight-italic.ttf"/><Relationship Id="rId16" Type="http://schemas.openxmlformats.org/officeDocument/2006/relationships/font" Target="fonts/NotoSansLight-bold.ttf"/><Relationship Id="rId5" Type="http://schemas.openxmlformats.org/officeDocument/2006/relationships/font" Target="fonts/Montserrat-italic.ttf"/><Relationship Id="rId19" Type="http://schemas.openxmlformats.org/officeDocument/2006/relationships/font" Target="fonts/NotoSansSymbols-regular.ttf"/><Relationship Id="rId6" Type="http://schemas.openxmlformats.org/officeDocument/2006/relationships/font" Target="fonts/Montserrat-boldItalic.ttf"/><Relationship Id="rId18" Type="http://schemas.openxmlformats.org/officeDocument/2006/relationships/font" Target="fonts/NotoSansLight-boldItalic.ttf"/><Relationship Id="rId7" Type="http://schemas.openxmlformats.org/officeDocument/2006/relationships/font" Target="fonts/NotoSans-regular.ttf"/><Relationship Id="rId8" Type="http://schemas.openxmlformats.org/officeDocument/2006/relationships/font" Target="fonts/NotoSans-bold.ttf"/></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1" Type="http://schemas.openxmlformats.org/officeDocument/2006/relationships/image" Target="media/image2.jp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O4uCBNJWSkIH+VBYhuMFJZ7/DeQ==">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</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2025-10-10T16:32:00Z</dcterms:created>
  <dc:creator>Ambar Alheli Castillo Hernandez</dc:creator>
</cp:coreProperties>
</file>